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F01" w:rsidRDefault="00B42EFE">
      <w:pPr>
        <w:widowControl/>
        <w:spacing w:line="480" w:lineRule="auto"/>
        <w:ind w:left="480"/>
        <w:jc w:val="center"/>
        <w:rPr>
          <w:rFonts w:ascii="PMingLiu" w:eastAsia="PMingLiu" w:hAnsi="PMingLiu" w:cs="PMingLiu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臺北市萬芳國民中學11</w:t>
      </w:r>
      <w:r w:rsidR="00EB217C">
        <w:rPr>
          <w:rFonts w:ascii="標楷體" w:eastAsia="標楷體" w:hAnsi="標楷體" w:cs="標楷體" w:hint="eastAsia"/>
          <w:color w:val="000000"/>
          <w:sz w:val="32"/>
          <w:szCs w:val="32"/>
        </w:rPr>
        <w:t>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學年度領域/科目課程計畫</w:t>
      </w:r>
    </w:p>
    <w:p w:rsidR="000B0F01" w:rsidRDefault="000B0F01">
      <w:pPr>
        <w:widowControl/>
        <w:rPr>
          <w:rFonts w:ascii="PMingLiu" w:eastAsia="PMingLiu" w:hAnsi="PMingLiu" w:cs="PMingLiu"/>
        </w:rPr>
      </w:pPr>
    </w:p>
    <w:tbl>
      <w:tblPr>
        <w:tblStyle w:val="a9"/>
        <w:tblW w:w="199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1695"/>
        <w:gridCol w:w="2143"/>
        <w:gridCol w:w="2287"/>
        <w:gridCol w:w="832"/>
        <w:gridCol w:w="1868"/>
        <w:gridCol w:w="1817"/>
        <w:gridCol w:w="1843"/>
        <w:gridCol w:w="1843"/>
        <w:gridCol w:w="2093"/>
      </w:tblGrid>
      <w:tr w:rsidR="000B0F01" w:rsidTr="002D06C8">
        <w:trPr>
          <w:trHeight w:val="68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B42EFE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64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□國語文□英語文□數學□社會(□歷史□地理□公民與社會)■自然科學(■理化□生物□地球科學)</w:t>
            </w:r>
          </w:p>
          <w:p w:rsidR="000B0F01" w:rsidRDefault="00B42EFE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0B0F01" w:rsidRDefault="00B42EFE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0B0F01" w:rsidTr="002D06C8">
        <w:trPr>
          <w:trHeight w:val="85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B42EFE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64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■9年級</w:t>
            </w:r>
          </w:p>
          <w:p w:rsidR="000B0F01" w:rsidRDefault="00B42EFE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■上學期 ■下學期</w:t>
            </w:r>
          </w:p>
        </w:tc>
      </w:tr>
      <w:tr w:rsidR="000B0F01" w:rsidTr="002D06C8">
        <w:trPr>
          <w:trHeight w:val="93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B42EFE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▓選用教科書: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翰林 </w:t>
            </w:r>
            <w:r>
              <w:rPr>
                <w:rFonts w:ascii="標楷體" w:eastAsia="標楷體" w:hAnsi="標楷體" w:cs="標楷體"/>
              </w:rPr>
              <w:t>版</w:t>
            </w:r>
          </w:p>
          <w:p w:rsidR="000B0F01" w:rsidRDefault="00B42EFE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(經課發會通過)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學期內每週 2 節</w:t>
            </w:r>
          </w:p>
        </w:tc>
      </w:tr>
      <w:tr w:rsidR="000B0F01" w:rsidTr="002D06C8">
        <w:trPr>
          <w:trHeight w:val="624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B42EFE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64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B0F01" w:rsidRDefault="00B42EFE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自-J-A1 能應用科學知識、方法與態度於日常生活當中。</w:t>
            </w:r>
          </w:p>
          <w:p w:rsidR="000B0F01" w:rsidRDefault="00B42EFE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自-J-A2 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</w:p>
          <w:p w:rsidR="000B0F01" w:rsidRDefault="00B42EFE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自-J-A3 具備從日常生活經驗中找出問題，並能根據問題特性、資源等因素，善用生活週遭的物品、器材儀器、科技設備及資源，規劃自然科學探究活動。</w:t>
            </w:r>
          </w:p>
          <w:p w:rsidR="000B0F01" w:rsidRDefault="00B42EFE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0B0F01" w:rsidRDefault="00B42EFE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自-J-B2 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:rsidR="000B0F01" w:rsidRDefault="00B42EFE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自-J-C2 透過合作學習，發展與同儕溝通、共同參與、共同執行及共同發掘科學相關知識與問題解決的能力。</w:t>
            </w:r>
          </w:p>
        </w:tc>
      </w:tr>
      <w:tr w:rsidR="000B0F01" w:rsidTr="002D06C8">
        <w:trPr>
          <w:trHeight w:val="483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B42EFE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64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B0F01" w:rsidRDefault="00B42EFE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理化</w:t>
            </w:r>
          </w:p>
          <w:p w:rsidR="000B0F01" w:rsidRDefault="00B42EFE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1.介紹運動時的基本要素，包括位置、位移、速度與加速度，以作圖方式讓學生了解各個座標圖所代表之意義。</w:t>
            </w:r>
          </w:p>
          <w:p w:rsidR="000B0F01" w:rsidRDefault="00B42EFE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2.物體發生運動及運動發生變化的原因。利用探究的方式介紹牛頓的三大運動定律，讓學生觀察生活中的現象，引發對科學的興趣。</w:t>
            </w:r>
          </w:p>
          <w:p w:rsidR="000B0F01" w:rsidRDefault="00B42EFE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3.利用牛頓科學史的方式介紹圓周運動與萬有引力，以及動手操作實驗了解力矩與槓桿原理。</w:t>
            </w:r>
          </w:p>
          <w:p w:rsidR="000B0F01" w:rsidRDefault="00B42EFE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4.力和功與能的因果關係，並藉由功與能的觀念進一步認識簡單機械的原理。對物體施力並使其產生效應或改變，稱為作功，物體被作功之後則會獲得或失去能量，而能量以動能或其他的形式來展現。</w:t>
            </w:r>
          </w:p>
          <w:p w:rsidR="000B0F01" w:rsidRDefault="00B42EFE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5.學習電的基本性質與現象，包括靜電、電流、電壓、電阻和電路。利用實驗與探討活動使學生能深入了解有關電現象的基本概念，所以從靜電感應產生電荷轉移的現象來進行討論。</w:t>
            </w:r>
          </w:p>
          <w:p w:rsidR="000B0F01" w:rsidRDefault="00B42EFE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6.延續上學期第四章的電流、電壓與歐姆定律課程，說明電流熱效應與電功率原理，接著介紹電力輸送和生活中用電的安全，將學理與生活經驗相結合。</w:t>
            </w:r>
          </w:p>
          <w:p w:rsidR="000B0F01" w:rsidRDefault="00B42EFE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7.介紹電流的化學效應──電池與電解的原理，讓學生能更清楚電在生活上的應用情形。</w:t>
            </w:r>
          </w:p>
          <w:p w:rsidR="000B0F01" w:rsidRDefault="00B42EFE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8.以電流和磁場的交互作用概念為主軸，先讓學生熟悉磁場概念，再逐漸引導學生進入物理學中之電磁學領域，衍生電流與磁場之間的關係。</w:t>
            </w:r>
          </w:p>
          <w:p w:rsidR="000B0F01" w:rsidRDefault="00B42EF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9.通有電流的導線附近，會產生磁場，稱為電流的磁效應。而在導線周圍若有磁場的變化，則會產生感應電流，稱為電磁感應。電流與磁場的交互作用，讓學生將電流與磁場連結，奠定電磁學之基本概念。</w:t>
            </w:r>
          </w:p>
        </w:tc>
      </w:tr>
      <w:tr w:rsidR="000B0F01" w:rsidTr="002D06C8">
        <w:trPr>
          <w:trHeight w:val="434"/>
          <w:jc w:val="center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B42EFE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0B0F01" w:rsidRDefault="00B42EFE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3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0B0F01" w:rsidRDefault="00B42EFE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0B0F01" w:rsidTr="002D06C8">
        <w:trPr>
          <w:trHeight w:val="1114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3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0B0F01" w:rsidRDefault="00B42E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0B0F01" w:rsidRDefault="00B42E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B42E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第一學期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第一週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第1章直線運動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1-1位置、路徑長與位移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 w:rsidP="00EB217C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tr-IV-1 能將所習得的知識正確的連結到所觀察到的自然現象及實驗數據，並推論出其中的關聯，進而運用習得的知識來解釋自己論點的正確性。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Eb-IV-8 距離、時間及方向等概念可用來描述物體的運動。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戶外教育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第二週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第1章直線運動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1-2速率與速度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pa-IV-1 能分析歸納、製作圖表、使用資訊與數學等方法，整理資訊或數據。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Eb-IV-8 距離、時間及方向等概念可用來描述物體的運動。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第三週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第1章直線運動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1-3加速度運動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pa-IV-1 能分析歸納、製作圖表、使用資訊與數學等方法，整理資訊或數據。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Eb-IV-1 1物體做加速度運動時，必受力。以相同的力量作用相同的時間，則質量愈小的物體其受力後造成的速度改變愈大。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Mb-IV-2 科學史上重要發現的過程，以及不同性別、背景、族群者於其中的貢獻。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閱讀素養教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戶外教育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第四週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第1章直線運動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1-4自由落體運動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pa-IV-1 能分析歸納、製作圖表、使用資訊與數學等方法，整理資訊或數據。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Eb-IV-8 距離、時間及方向等概念可用來描述物體的運動。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Mb-IV-2 科學史上重要發現的過程，以及不同性別、背景、族群者於其中的貢獻。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戶外教育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0B0F01" w:rsidTr="002D06C8">
        <w:trPr>
          <w:trHeight w:val="1367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第五週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第2章力與運動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2-1慣性定律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ah-IV-2 應用所學到的科學知識與科學探究方法，幫助自己做出最佳的決定。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Eb-IV-1 力能引發物體的移動或轉動。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Eb-IV-8 距離、時間及方向等概念可用來描述物體的運動。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生涯規劃教育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第六週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第2章力與運動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2-2運動定律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tc-IV-1 能依據已知的自然科學知識與概念，對自己蒐集與分類的科學數據，抱持合理的懷疑態度，並對他人的資訊或報告，提出自己的看法或解釋。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pa-IV-1 能分析歸納、製作圖表、使用資訊與數學等方法，整理資訊或數據。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Eb-IV-8 距離、時間及方向等概念可用來描述物體的運動。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Eb-IV-11 物體做加速度運動時，必受力。以相同的力量作用相同的時間，則質量愈小的物體其受力後造成的速度改變愈大。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Eb-IV-12 物體的質量決定其慣性大小。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Eb-IV-8 距離、時間及方向等概念可用來描述物體的運動。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安全教育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生涯規劃教育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0B0F01" w:rsidTr="002D06C8">
        <w:trPr>
          <w:trHeight w:val="876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第七週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第2章力與運動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2-3作用力與反作用力定律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(第一次段考)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pa-IV-1 能分析歸納、製作圖表、使用資訊與數學等方法，整理資訊或數據。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Eb-IV-13 對於每一作用力都有一個大小相等、方向相反的反作用力。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安全教育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生涯規劃教育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0B0F01" w:rsidTr="002D06C8">
        <w:trPr>
          <w:trHeight w:val="691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第八週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第2章力與運動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2-4圓周運動與萬有引力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tr-IV-1 能將所習得的知識正確的連結到所觀察到的自然現象及實驗數據，並推論出其中的關聯，進而運用習得的知識來解釋自己論點的正確性。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Eb-IV-8 距離、時間及方向等概念可用來描述物體的運動。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Eb-IV-9 圓周運動是一種加速度運動。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Kb-IV-2 帶質量的兩物體之間有重力，例如：萬有引力，此力大小與兩物體各自的質量成正比、與物體間距離的平方成反比。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安全教育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A" w:rsidRDefault="005B4C9A" w:rsidP="005B4C9A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第九週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第2章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力與運動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2-5力矩與槓桿原理實驗2-1影響力矩的因素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ah-IV-2 應用所學到的科學知識與科學探究方法，幫助自己做出最佳的決定。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Eb-IV-1 力能引發物體的移動或轉動。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Eb-IV-2 力矩會改變物體的轉動，槓桿是力矩的作用。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安全教育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401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第3章功與能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3-1功與功率、3-2功與動能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tr-IV-1 能將所習得的知識正確的連結到所觀察到的自然現象及實驗數據，並推論出其中的關聯，進而運用習得的知識來解釋自己論點的正確性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ai-IV-3 透過所學到的科學知識和科學探索的各種方法，解釋自然現象發生的原因，建立科學學習的自信心。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Ba-IV-1 能量有不同形式，例如：動能、熱能、光能、電能、化學能等，而且彼此之間可以轉換。孤立系統的總能量會維持定值。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Ba-IV-5 力可以作功，作功可以改變物體的能量。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Ba-IV-6 每單位時間對物體所做的功稱為功率。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Ba-IV-7 物體的動能與位能之和稱為力能，動能與位能可以互換。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Eb-IV-8 距離、時間及方向等概念可用來描述物體的運動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安全教育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691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第十一週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第3章功與能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3-3位能、能量守恆定律與能源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tr-IV-1 能將所習得的知識正確的連結到所觀察到的自然現象及實驗數據，並推論出其中的關聯，進而運用習得的知識來解釋自己論點的正確性。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tc-IV-1 能依據已知的自然科學知識與概念，對自己蒐集與分類的科學數據，抱持合理的懷疑態度，並對他人的資訊或報告，提出自己的看法或解釋。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Ba-IV-1 能量有不同形式，例如：動能、熱能、光能、電能、化學能等，而且彼此之間可以轉換。孤立系統的總能量會維持定值。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Ba-IV-5 力可以作功，作功可以改變物體的能量。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Ba-IV-7 物體的動能與位能之和稱為力學能，動能與位能可以互換。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Ma-IV-4 各種發電方式與新興的能源科技對社會、經濟、環境及生態的影響。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安全教育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第十二週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第3章功與能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3-4簡單機械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tr-IV-1 能將所習得的知識正確的連結到所觀察到的自然現象及實驗數據，並推論出其中的關聯，進而運用習得的知識來解釋自己論點的正確性。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Eb-IV-1 力能引發物體的移動或轉動。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Eb-IV-2 力矩會改變物體的轉動，槓桿是力矩的作用。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Eb-IV-7 簡單機械，例如：槓桿、滑輪、輪軸、齒輪、斜面，通常具有省時、省力，或者是改變作用力方向等功能。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安全教育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87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第十三週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第3章功與能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3-4簡單機械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(第二次段考)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tr-IV-1 能將所習得的知識正確的連結到所觀察到的自然現象及實驗數據，並推論出其中的關聯，進而運用習得的知識來解釋自己論點的正確性。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Eb-IV-1 力能引發物體的移動或轉動。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Eb-IV-2 力矩會改變物體的轉動，槓桿是力矩的作用。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Eb-IV-7 簡單機械，例如：槓桿、滑輪、輪軸、齒輪、斜面，通常具有省時、省力，或者是改變作用力</w:t>
            </w:r>
            <w:r>
              <w:rPr>
                <w:rFonts w:ascii="標楷體" w:eastAsia="標楷體" w:hAnsi="標楷體" w:cs="標楷體"/>
              </w:rPr>
              <w:lastRenderedPageBreak/>
              <w:t>方向等功能。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安全教育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第十四週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第4章電流、電壓與歐姆定律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4-1電荷與靜電現象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po-IV-1 能從學習活動、日常經驗及科技運用、自然環境、書刊及網路媒體中，進行各種有計畫的觀察，進而能察覺問題。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Kc-IV-1 摩擦可以產生靜電，電荷有正負之別。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Kc-IV-2 靜止帶電物體之間有靜電力，同號電荷會相斥，異號電荷則會相吸。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安全教育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B42EFE" w:rsidP="00EB217C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第十五週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第4章電流、電壓與歐姆定律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4-1電荷與靜電現象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tr-IV-1 能將所習得的知識正確的連結到所觀察到的自然現象及實驗數據，並推論出其中的關聯，進而運用習得的知識來解釋自己論點的正確性。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Kc-IV-1 摩擦可以產生靜電，電荷有正負之別。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Kc-IV-2 靜止帶電物體之間有靜電力，同號電荷會相斥，異號電荷則會相吸。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安全教育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A" w:rsidRDefault="005B4C9A" w:rsidP="005B4C9A">
            <w:pPr>
              <w:spacing w:line="260" w:lineRule="auto"/>
              <w:jc w:val="both"/>
              <w:rPr>
                <w:rFonts w:hint="eastAsia"/>
                <w:sz w:val="20"/>
                <w:szCs w:val="20"/>
              </w:rPr>
            </w:pP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第十六週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第4章電流、電壓與歐姆定律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4-2電流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pe-IV-2 能正確安全操作適合學習階段的物品、器材儀器、科技設備與資源。能進行客觀的質性觀測或數值量冊並詳實記錄。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Kc-IV-7 電池連接導體形成通路時，多數導體通過的電流與其兩端電壓差成正比，其比值即為電阻。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安全教育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生涯規劃教育</w:t>
            </w:r>
          </w:p>
          <w:p w:rsidR="000B0F01" w:rsidRDefault="00B42EFE" w:rsidP="00EB217C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第十七週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第4章電流、電壓與歐姆定律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4-3電壓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ai-IV-2 透過與同儕的討論，分享科學發現的樂趣。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Kc-IV-7 電池連接導體形成通路時，多數導體通過的電流與其兩端電壓差成正比，其比值即為電阻。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安全教育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生涯規劃教育</w:t>
            </w:r>
          </w:p>
          <w:p w:rsidR="000B0F01" w:rsidRDefault="00B42EFE" w:rsidP="00EB217C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543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第十八週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第4章電流、電壓與歐姆定律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4-4歐姆定律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pa-IV-1 能分析歸納、製作圖表、使用資訊與數學等方法，整理資訊或數據。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Kc-IV-7 電池連接導體形成通路時，多數導體通過的電流與其兩端電壓差成正比，其比值即為電阻。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安全教育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生涯規劃教育</w:t>
            </w:r>
          </w:p>
          <w:p w:rsidR="000B0F01" w:rsidRDefault="00B42EFE" w:rsidP="00EB217C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第十九週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第4章電流、電壓與歐姆定律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4-4歐姆定律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pa-IV-1 能分析歸納、製作圖表、使用資訊與數學等方法，整理資訊或數據。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Kc-IV-7 電池連接導體形成通路時，多數導體通過的電流與其兩端電壓差成正比，其比值即為電阻。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安全教育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生涯規劃教育</w:t>
            </w:r>
          </w:p>
          <w:p w:rsidR="000B0F01" w:rsidRDefault="00B42EFE" w:rsidP="00EB217C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0B0F01" w:rsidTr="002D06C8">
        <w:trPr>
          <w:trHeight w:val="864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第二十週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跨科主題-能量與能源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從太陽開始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(第三次段考)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ai-IV-2 透過與同儕的討論，分享科學發現的樂趣。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INa-IV-1 能量有多種不同的形式。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INa-IV-2 能量之間可以轉換，且會維持定值。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INa-IV-4 生活中各種能源的特性及其影響。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安全教育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生涯規劃教育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戶外教育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B42EF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第二學期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第一週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第1章電與生活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1-1電流的熱效應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po-IV-1 能從學習活動、日常經驗及科技運用、自然環境、書刊及網路媒體中，進行各種有計畫的觀察，進而能察覺問題。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Kc-IV-8 電流通過帶有電阻物體時，能量會以發熱的形式逸散。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Mc-IV-5 電力供應與輸送方式的概要。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Mc-IV-6 用電安全常識，避免觸電和電線走火。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Mc-IV-7 電器標示和電費計算。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能源教育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826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第二週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第1章電與生活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1-1電流的熱效應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po-IV-1 能從學習活動、日常經驗及科技運用、自然環境、書刊及網路媒體中，進行各種有計畫的觀察，進而能察覺問題。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Kc-IV-8 電流通過帶有電阻物體時，能量會以發熱的形式逸散。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Mc-IV-5 電力供應與輸送方式的概要。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Mc-IV-6 用電安全常識，避免觸電和電線走火。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Mc-IV-7 電器標示和電費計算。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能源教育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A" w:rsidRDefault="005B4C9A" w:rsidP="005B4C9A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第三週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第1章電與生或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1-2生活用電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tr-IV-1 能將所習得的知識正確的連結到所觀察到的自然現象及實驗數據，並推論出其中的關聯，進而運用習得的知識來解釋自己論點的正確性。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Mc-IV-5 電力供應與輸送方式的概要。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Mc-IV-6 用電安全常識，避免觸電和電線走火。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Mc-IV-7 電器標示和電費計算。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能源教育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5B4C9A" w:rsidP="005B4C9A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第四週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第1章電與生活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1-2生活用電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po-IV-1 能從學習活動、日常經驗及科技運用、自然環境、書刊及網路媒體中，進行各種有計畫的觀察，進而能察覺問題。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Mc-IV-5 電力供應與輸送方式的概要。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Mc-IV-6 用電安全常識，避免觸電和電線走火。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Mc-IV-7 電器標示和電費計算。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能源教育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A" w:rsidRDefault="005B4C9A" w:rsidP="005B4C9A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117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第五週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第1章電與生活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1-3電池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ai-IV-1 動手實作解決問題或驗證自己想法，而獲得成就感。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Ba-IV-4 電池是化學能轉變成電能的裝置。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Jc-IV-5 鋅銅電池實驗認識電池原理。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Jc-IV-6 化學電池的放電與充電。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能源教育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A" w:rsidRDefault="005B4C9A" w:rsidP="005B4C9A">
            <w:pPr>
              <w:spacing w:line="260" w:lineRule="auto"/>
              <w:jc w:val="both"/>
              <w:rPr>
                <w:rFonts w:hint="eastAsia"/>
                <w:sz w:val="20"/>
                <w:szCs w:val="20"/>
              </w:rPr>
            </w:pP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第六週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第1章電與生活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1-4電解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pe-IV-2 能正確安全操作適合學習階段的物品、器材儀器、科技設備與資源。能進行客觀的質性觀測或數值量冊並詳實記錄。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Jc-IV-7 電解水與硫酸銅水溶液實驗認識電解原理。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Me-IV-5 重金屬汙染的影響。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能源教育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戶外教育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A" w:rsidRDefault="005B4C9A" w:rsidP="005B4C9A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716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第七週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第1章電與生活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1-4電解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(第一次段考)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pe-IV-2 能正確安全操作適合學習階段的物品、器材儀器、科技設備與資源。能進行客觀的質性觀測或數值量冊並詳實記錄。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Jc-IV-7 電解水與硫酸銅水溶液實驗認識電解原理。</w:t>
            </w:r>
          </w:p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Me-IV-5 重金屬汙染的影響。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能源教育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戶外教育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A" w:rsidRDefault="005B4C9A" w:rsidP="005B4C9A">
            <w:pPr>
              <w:spacing w:line="260" w:lineRule="auto"/>
              <w:jc w:val="both"/>
              <w:rPr>
                <w:rFonts w:hint="eastAsia"/>
                <w:sz w:val="20"/>
                <w:szCs w:val="20"/>
              </w:rPr>
            </w:pP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第八週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第2章電與磁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2-1磁鐵與磁場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po-IV-1 能從學習活動、日常經驗及科技運用、自然環境、書刊及網路媒體中，進行各種有計畫的觀察，進而能察覺問題。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Kc-IV-3 磁場可以用磁力線表示，磁力線方向即為磁場方向，磁力線越密處磁場越大。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戶外教育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A" w:rsidRDefault="005B4C9A" w:rsidP="005B4C9A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第九週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第2章電與磁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2-1磁鐵與磁場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po-IV-1 能從學習活動、日常經驗及科技運用、自然環境、書刊及網路媒體中，進行各種有計畫的觀察，進而能察覺問題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Kc-IV-3 磁場可以用磁力線表示，磁力線方向即為磁場方向，磁力線越密處磁場越大。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戶外教育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A" w:rsidRDefault="005B4C9A" w:rsidP="005B4C9A">
            <w:pPr>
              <w:spacing w:line="260" w:lineRule="auto"/>
              <w:jc w:val="both"/>
              <w:rPr>
                <w:rFonts w:hint="eastAsia"/>
                <w:sz w:val="20"/>
                <w:szCs w:val="20"/>
              </w:rPr>
            </w:pP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第2章電與磁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2-2電流的磁效應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ai-IV-3 透過所學到的科學知識和科學探索的各種方法，解釋自然現象發生的原因，建立科學學習的自信心。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Kc-IV-4 電流會產生磁場，其方向分布可以由安培右手定則求得。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能源教育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戶外教育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A" w:rsidRDefault="005B4C9A" w:rsidP="005B4C9A">
            <w:pPr>
              <w:spacing w:line="260" w:lineRule="auto"/>
              <w:jc w:val="both"/>
              <w:rPr>
                <w:rFonts w:hint="eastAsia"/>
                <w:sz w:val="20"/>
                <w:szCs w:val="20"/>
              </w:rPr>
            </w:pP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第十一週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第2章電與磁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2-2電流的磁效應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ai-IV-3 透過所學到的科學知識和科學探索的各種方法，解釋自然現象發生的原因，建立科學學習的自信心。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Kc-IV-4 電流會產生磁場，其方向分布可以由安培右手定則求得。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能源教育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戶外教育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A" w:rsidRDefault="005B4C9A" w:rsidP="005B4C9A">
            <w:pPr>
              <w:spacing w:line="260" w:lineRule="auto"/>
              <w:jc w:val="both"/>
              <w:rPr>
                <w:rFonts w:hint="eastAsia"/>
                <w:sz w:val="20"/>
                <w:szCs w:val="20"/>
              </w:rPr>
            </w:pP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第十二週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第2章電與磁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2-3電流與磁場的交互作用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 w:rsidP="00EB217C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tr-IV-1 能將所習得的知識正確的連結到所觀察到的自然現象及實驗數據，並推論出其中的關聯，進而運用習得的知識來解釋自己論點的正確性。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Kc-IV-5 載流導線在磁場會受力，並簡介電動機的運作原理。</w:t>
            </w:r>
          </w:p>
          <w:p w:rsidR="000B0F01" w:rsidRDefault="000B0F01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能源教育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戶外教育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A" w:rsidRDefault="005B4C9A" w:rsidP="005B4C9A">
            <w:pPr>
              <w:spacing w:line="260" w:lineRule="auto"/>
              <w:jc w:val="both"/>
              <w:rPr>
                <w:rFonts w:hint="eastAsia"/>
                <w:sz w:val="20"/>
                <w:szCs w:val="20"/>
              </w:rPr>
            </w:pP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988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第十三週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第2章電與磁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2-4電磁感應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(第二次段考)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 w:rsidP="00EB217C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tr-IV-1 能將所習得的知識正確的連結到所觀察到的自然現象及實驗數據，並推論出其中的關聯，進而運用習得的知識來解釋自己論點的正確性。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Kc-IV-6 環形導線內磁場變化，會產生感應電流。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口頭評量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紙筆測驗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學習態度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能源教育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戶外教育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C9A" w:rsidRDefault="005B4C9A" w:rsidP="005B4C9A">
            <w:pPr>
              <w:spacing w:line="260" w:lineRule="auto"/>
              <w:jc w:val="both"/>
              <w:rPr>
                <w:rFonts w:hint="eastAsia"/>
                <w:sz w:val="20"/>
                <w:szCs w:val="20"/>
              </w:rPr>
            </w:pP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B0F01" w:rsidTr="002D06C8">
        <w:trPr>
          <w:trHeight w:val="656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第十四週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理化</w:t>
            </w:r>
          </w:p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蛋糕裡的科學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tm-IV-1 能從實驗過程、合作討論中理解較複雜的自然界模型，並能評估不同模型的優點和限制，進能應用在後續的科學理解或生活。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Ab-IV-2 溫度會影響物質的狀態。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Ab-IV-3 物質的物理性質與化學性質。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1.觀賞影片</w:t>
            </w:r>
          </w:p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2.參與討論</w:t>
            </w:r>
          </w:p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3.實作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第十五週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理化</w:t>
            </w:r>
          </w:p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蛋糕裡的科學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tm-IV-1 能從實驗過程、合作討論中理解較複雜的自然界模型，並能評估不同模型的優點和限制，進能應用在後續的科學理解或生活。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Ab-IV-2 溫度會影響物質的狀態。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Ab-IV-3 物質的物理性質與化學性質。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1.觀賞影片</w:t>
            </w:r>
          </w:p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2.參與討論</w:t>
            </w:r>
          </w:p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3.實作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B0F01" w:rsidTr="002D06C8">
        <w:trPr>
          <w:trHeight w:val="691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第十六週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理化</w:t>
            </w:r>
          </w:p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聲音洩漏的秘密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ai-IV-3 透過所學到的科學知識和科學探索的各種方</w:t>
            </w:r>
            <w:r>
              <w:rPr>
                <w:rFonts w:ascii="標楷體" w:eastAsia="標楷體" w:hAnsi="標楷體" w:cs="標楷體"/>
              </w:rPr>
              <w:lastRenderedPageBreak/>
              <w:t>法，解釋自然現象發生的原因，建立科學學習的自信心。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Ka-IV-1 波的特徵，例如：波峰、波谷、波長、頻率、波速、振幅。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Ka-IV-2 波傳播的類型，例如：橫波和縱波。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Ka-IV-3 介質的種類、狀態、密度及溫度等因素會影響聲音傳播的速率。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Ka-IV-4 聲波會反射，可以做為測量、傳播等用途。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1.觀賞影片</w:t>
            </w:r>
          </w:p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2.參與討論</w:t>
            </w:r>
          </w:p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3.實作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第十七週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理化</w:t>
            </w:r>
          </w:p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西瓜甜不甜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ai-IV-3 透過所學到的科學知識和科學探索的各種方法，解釋自然現象發生的原因，建立科學學習的自信心。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Ca-IV-1 實驗分離混合物，例如：結晶法、過濾法及簡易濾紙色層分析法。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Ca-IV-2 化合物可利用化學性質來鑑定。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1.觀賞影片</w:t>
            </w:r>
          </w:p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2.參與討論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閱讀素養教育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B0F01" w:rsidTr="002D06C8">
        <w:trPr>
          <w:trHeight w:val="1542"/>
          <w:jc w:val="center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0B0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F01" w:rsidRDefault="00B42EFE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第十八週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理化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離岸風電</w:t>
            </w:r>
          </w:p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天氣瓶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po-IV-1 能從學習活動、日常經驗及科技運用、自然環境、書刊及網路媒體中，進行各種有計畫的觀察，進而能察覺問題。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Nc-IV-4 新興能源的開發，例如：風能、太陽能、核融合發電、汽電共生、生質能、燃料電池等。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Nc-IV-5 新興能源的科技，例如：油電混合動力車、太陽能飛機等。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Nc-IV-6 臺灣能源的利用現況與未來展望。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Ib-IV-1 氣團是性質均勻的大型空氣團塊，性質各有不同。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Ib-IV-2 氣壓差會造成空氣的流動而產生風。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1.觀賞影片</w:t>
            </w:r>
          </w:p>
          <w:p w:rsidR="000B0F01" w:rsidRDefault="00B42E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2.參與討論</w:t>
            </w:r>
          </w:p>
          <w:p w:rsidR="000B0F01" w:rsidRDefault="000B0F0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  <w:p w:rsidR="000B0F01" w:rsidRDefault="00B42EFE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  <w:p w:rsidR="000B0F01" w:rsidRDefault="000B0F01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01" w:rsidRDefault="000B0F0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0B0F01" w:rsidTr="002D06C8">
        <w:trPr>
          <w:trHeight w:val="55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B42EFE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0B0F01" w:rsidRDefault="00B42EFE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64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教用版電子教科書</w:t>
            </w:r>
          </w:p>
          <w:p w:rsidR="000B0F01" w:rsidRDefault="00B42EF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教學光碟</w:t>
            </w:r>
          </w:p>
          <w:p w:rsidR="000B0F01" w:rsidRDefault="00B42EF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影片播放設備</w:t>
            </w:r>
          </w:p>
          <w:p w:rsidR="000B0F01" w:rsidRDefault="00B42EFE">
            <w:pPr>
              <w:spacing w:line="260" w:lineRule="auto"/>
              <w:jc w:val="both"/>
            </w:pPr>
            <w:r>
              <w:rPr>
                <w:rFonts w:ascii="標楷體" w:eastAsia="標楷體" w:hAnsi="標楷體" w:cs="標楷體"/>
              </w:rPr>
              <w:t>活動實驗器材</w:t>
            </w:r>
          </w:p>
        </w:tc>
      </w:tr>
      <w:tr w:rsidR="000B0F01" w:rsidTr="002D06C8">
        <w:trPr>
          <w:trHeight w:val="72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0F01" w:rsidRDefault="00B42EFE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  註</w:t>
            </w:r>
          </w:p>
        </w:tc>
        <w:tc>
          <w:tcPr>
            <w:tcW w:w="164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F01" w:rsidRDefault="000B0F01">
            <w:pPr>
              <w:widowControl/>
              <w:jc w:val="both"/>
              <w:rPr>
                <w:rFonts w:ascii="PMingLiu" w:eastAsia="PMingLiu" w:hAnsi="PMingLiu" w:cs="PMingLiu"/>
              </w:rPr>
            </w:pPr>
          </w:p>
        </w:tc>
      </w:tr>
    </w:tbl>
    <w:p w:rsidR="000B0F01" w:rsidRDefault="000B0F01"/>
    <w:p w:rsidR="000B0F01" w:rsidRDefault="000B0F01"/>
    <w:sectPr w:rsidR="000B0F01" w:rsidSect="002D06C8">
      <w:pgSz w:w="23811" w:h="16838" w:orient="landscape" w:code="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DB7" w:rsidRDefault="00E27DB7" w:rsidP="002D06C8">
      <w:r>
        <w:separator/>
      </w:r>
    </w:p>
  </w:endnote>
  <w:endnote w:type="continuationSeparator" w:id="0">
    <w:p w:rsidR="00E27DB7" w:rsidRDefault="00E27DB7" w:rsidP="002D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DB7" w:rsidRDefault="00E27DB7" w:rsidP="002D06C8">
      <w:r>
        <w:separator/>
      </w:r>
    </w:p>
  </w:footnote>
  <w:footnote w:type="continuationSeparator" w:id="0">
    <w:p w:rsidR="00E27DB7" w:rsidRDefault="00E27DB7" w:rsidP="002D0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01"/>
    <w:rsid w:val="000B0F01"/>
    <w:rsid w:val="002D06C8"/>
    <w:rsid w:val="005B4C9A"/>
    <w:rsid w:val="00B42EFE"/>
    <w:rsid w:val="00E27DB7"/>
    <w:rsid w:val="00EB217C"/>
    <w:rsid w:val="00F2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A1AD0"/>
  <w15:docId w15:val="{E742B224-95BE-4C66-9467-7CFD83AF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39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67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75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7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751E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9Y2EJdi6AxrHvnviQ7YpQ2Hyg==">AMUW2mVBi8wMl7Nbhs8kIgPmlR3EjY24RSFMoQBn8C+OLHPRAvetqWJ17f9EOyIuz57nU4m9YkRoUejC8iW9EK8C5ZbZYgRutFTM5iFBhywQiSDulcn2J4GrQ+rHpUhkDT+Dh01bG4mU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1322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實研組長</cp:lastModifiedBy>
  <cp:revision>4</cp:revision>
  <dcterms:created xsi:type="dcterms:W3CDTF">2022-05-20T08:31:00Z</dcterms:created>
  <dcterms:modified xsi:type="dcterms:W3CDTF">2022-07-01T02:26:00Z</dcterms:modified>
</cp:coreProperties>
</file>