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1D" w:rsidRDefault="001E0E1D" w:rsidP="001E0E1D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p w:rsidR="003F5D61" w:rsidRPr="001E0E1D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99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978"/>
        <w:gridCol w:w="2076"/>
        <w:gridCol w:w="2354"/>
        <w:gridCol w:w="80"/>
        <w:gridCol w:w="2602"/>
        <w:gridCol w:w="60"/>
        <w:gridCol w:w="2701"/>
        <w:gridCol w:w="3543"/>
        <w:gridCol w:w="1292"/>
      </w:tblGrid>
      <w:tr w:rsidR="003F5D61" w:rsidRPr="003F5D61" w:rsidTr="001E0E1D">
        <w:trPr>
          <w:trHeight w:val="68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6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</w:t>
            </w:r>
            <w:r w:rsidR="00601A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歷史□地理□公民與社會)□自然科學(□理化□生物□地球科學)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1E0E1D">
        <w:trPr>
          <w:trHeight w:val="85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6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■8年級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601ADB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A837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1E0E1D">
        <w:trPr>
          <w:trHeight w:val="93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A17037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A1703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1E0E1D">
        <w:trPr>
          <w:trHeight w:val="62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6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9811FA" w:rsidRDefault="000E6588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:rsidR="009811FA" w:rsidRDefault="000E6588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社-J-B3 欣賞不同時空環境下形塑的自然、族群與文化之美，增進生活的豐富性。</w:t>
            </w:r>
          </w:p>
          <w:p w:rsidR="009811FA" w:rsidRDefault="000E6588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尊重並欣賞各族群文化的多樣性，了解文化間的相互關聯，以及臺灣與國際社會的互動關係。</w:t>
            </w:r>
          </w:p>
        </w:tc>
      </w:tr>
      <w:tr w:rsidR="003F5D61" w:rsidRPr="003F5D61" w:rsidTr="001E0E1D">
        <w:trPr>
          <w:trHeight w:val="4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6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17CB5" w:rsidRDefault="005D0203" w:rsidP="00417CB5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透過歷史課程的學習</w:t>
            </w:r>
            <w:r w:rsidR="00E54AED">
              <w:rPr>
                <w:rFonts w:eastAsia="標楷體" w:cs="新細明體" w:hint="eastAsia"/>
                <w:color w:val="000000"/>
                <w:kern w:val="0"/>
                <w:szCs w:val="24"/>
              </w:rPr>
              <w:t>以及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對中國史</w:t>
            </w:r>
            <w:r w:rsidR="00417CB5">
              <w:rPr>
                <w:rFonts w:eastAsia="標楷體" w:cs="新細明體" w:hint="eastAsia"/>
                <w:color w:val="000000"/>
                <w:kern w:val="0"/>
                <w:szCs w:val="24"/>
              </w:rPr>
              <w:t>做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長時段的通史介紹，</w:t>
            </w:r>
            <w:r w:rsidR="00417CB5">
              <w:rPr>
                <w:rFonts w:eastAsia="標楷體" w:cs="新細明體" w:hint="eastAsia"/>
                <w:color w:val="000000"/>
                <w:kern w:val="0"/>
                <w:szCs w:val="24"/>
              </w:rPr>
              <w:t>使學生能對中國歷史有一個概括的瞭解，並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適度</w:t>
            </w:r>
            <w:r w:rsidR="00417CB5">
              <w:rPr>
                <w:rFonts w:eastAsia="標楷體" w:cs="新細明體" w:hint="eastAsia"/>
                <w:color w:val="000000"/>
                <w:kern w:val="0"/>
                <w:szCs w:val="24"/>
              </w:rPr>
              <w:t>提醒學生中國歷史發展與（亞洲）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區域之間</w:t>
            </w:r>
            <w:r w:rsidR="00417CB5">
              <w:rPr>
                <w:rFonts w:eastAsia="標楷體" w:cs="新細明體" w:hint="eastAsia"/>
                <w:color w:val="000000"/>
                <w:kern w:val="0"/>
                <w:szCs w:val="24"/>
              </w:rPr>
              <w:t>的互動關係以及臺灣與中國近現代史的交錯影響，促進學生對於族群互動、社會結構、國家型態、國際關係的發展樣態的理解與思考，使學生能意識到個人的思考方式與價值判斷是如何形塑而成，慢慢培養學生分析思辨、統整評估的能力。</w:t>
            </w:r>
          </w:p>
          <w:p w:rsidR="00E54AED" w:rsidRPr="00E54AED" w:rsidRDefault="00417CB5" w:rsidP="00E54AED">
            <w:pPr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歷史課程大</w:t>
            </w:r>
            <w:r w:rsidR="00E54A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致涵括以下議題：</w:t>
            </w:r>
          </w:p>
          <w:p w:rsidR="00E54AED" w:rsidRPr="00AB4AD9" w:rsidRDefault="00E54AED" w:rsidP="00AB4AD9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</w:pP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古代到近代：</w:t>
            </w:r>
            <w:r w:rsidR="000E6588"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中國商周至清代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的</w:t>
            </w:r>
            <w:r w:rsidR="000E6588"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歷史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發展</w:t>
            </w:r>
          </w:p>
          <w:p w:rsidR="00A17037" w:rsidRPr="00AB4AD9" w:rsidRDefault="00E54AED" w:rsidP="00AB4AD9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</w:pP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現代中國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1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：</w:t>
            </w:r>
            <w:r w:rsidR="000E6588"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中華民國開國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及之後的歷史發展脈絡</w:t>
            </w:r>
          </w:p>
          <w:p w:rsidR="00A8377F" w:rsidRPr="00AB4AD9" w:rsidRDefault="00E54AED" w:rsidP="00AB4AD9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</w:pP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現代中國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2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：中共的發展歷程與建政後至今的發展態勢</w:t>
            </w:r>
          </w:p>
          <w:p w:rsidR="00A8377F" w:rsidRPr="00AD0BD7" w:rsidRDefault="00E54AED" w:rsidP="00AB4AD9">
            <w:pPr>
              <w:pStyle w:val="a7"/>
              <w:numPr>
                <w:ilvl w:val="0"/>
                <w:numId w:val="2"/>
              </w:numPr>
              <w:spacing w:afterLines="50" w:after="180"/>
              <w:ind w:leftChars="0"/>
              <w:rPr>
                <w:sz w:val="20"/>
                <w:szCs w:val="20"/>
              </w:rPr>
            </w:pP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二戰之後的世界局勢與中國及臺灣的關係。</w:t>
            </w: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325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77F" w:rsidRPr="003F5D61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A8377F" w:rsidRPr="003F5D61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05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3F5D61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A8377F" w:rsidRPr="00287C65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3F5D61" w:rsidRDefault="00A8377F" w:rsidP="00A17037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3F5D61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3F5D61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3F5D61" w:rsidRDefault="00A8377F" w:rsidP="00A170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3F5D61" w:rsidRDefault="00A8377F" w:rsidP="00A17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3F5D61" w:rsidRDefault="00A8377F" w:rsidP="00A17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3F5D61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A8377F" w:rsidRPr="003F5D61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A8377F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A8377F" w:rsidRPr="003F5D61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3F5D61" w:rsidRDefault="00A8377F" w:rsidP="00A17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3F5D61" w:rsidRDefault="00A8377F" w:rsidP="00A17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3F5D61" w:rsidRDefault="00A8377F" w:rsidP="00A17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</w:t>
            </w:r>
            <w:r w:rsidR="00A224B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三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第一章商周至隋唐時期的國家與社會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商周至隋唐時期國家與社會的重要變遷。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</w:t>
            </w:r>
            <w:r w:rsidR="00A224B7" w:rsidRPr="00A224B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三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第一章商周至隋唐時期的國家與社會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歷1c-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從多元觀點探究重要歷史事件與人物在歷史中的作用與意義。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商周至隋唐時期國家與社會的重要變遷。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</w:t>
            </w:r>
            <w:r w:rsidR="00A224B7" w:rsidRPr="00A224B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三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第一章商周至隋唐時期的國家與社會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從多元觀點探究重要歷史事件與人物在歷史中的作用與意義。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商周至隋唐時期國家與社會的重要變遷。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第一章商周至隋唐時期的國家與社會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商周至隋唐時期國家與社會的重要變遷。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第二章商周至隋唐時期的民族與文化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從多元觀點探究重要歷史事件與人物在歷史中的作用與意義。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商周至隋唐時期民族與文化的互動。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第二章商周至隋唐時期的民族與文化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從多元觀點探究重要歷史事件與人物在歷史中的作用與意義。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商周至隋唐時期民族與文化的互動。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第二章商周至隋唐時期的民族與文化（第一次段考）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商周至隋唐時期民族與文化的互動。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0279E1" w:rsidRDefault="00A8377F">
            <w:pPr>
              <w:spacing w:line="260" w:lineRule="exact"/>
              <w:jc w:val="both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第三章宋元多民族並立的時期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運用歷史資料，解釋重要歷史人物與事件間的關聯。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宋、元時期的國際互動。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第三章宋元多民族並立的時期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運用歷史資料，解釋重要歷史人物與事件間的關聯。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宋、元時期的國際互動。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第三章宋元多民族並立的時期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宋、元時期的商貿與文化交流。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第三章宋元多民族並立的時期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宋、元時期的商貿與文化交流。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第四章明清時期東亞世界的變動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</w:t>
            </w:r>
            <w:r w:rsidRPr="00AD0BD7">
              <w:rPr>
                <w:rFonts w:ascii="標楷體" w:eastAsia="標楷體" w:hAnsi="標楷體" w:hint="eastAsia"/>
                <w:szCs w:val="20"/>
              </w:rPr>
              <w:t>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運用歷史資料，進行歷史事件的因果分析與詮釋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明、清時期東亞世界的變動。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第四章明清時期東亞世界的變動</w:t>
            </w:r>
            <w:r w:rsidR="0023552F"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</w:t>
            </w:r>
            <w:r w:rsidRPr="00AD0BD7">
              <w:rPr>
                <w:rFonts w:ascii="標楷體" w:eastAsia="標楷體" w:hAnsi="標楷體" w:hint="eastAsia"/>
                <w:szCs w:val="20"/>
              </w:rPr>
              <w:t>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運用歷史資料，進行歷史事件的因果分析與詮釋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明、清時期東亞世界的商貿與文化交流。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23552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第四章明清時期東亞世界的變動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</w:t>
            </w:r>
            <w:r w:rsidRPr="00AD0BD7">
              <w:rPr>
                <w:rFonts w:ascii="標楷體" w:eastAsia="標楷體" w:hAnsi="標楷體" w:hint="eastAsia"/>
                <w:szCs w:val="20"/>
              </w:rPr>
              <w:t>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運用歷史資料，進行歷史事件的因果分析與詮釋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明、清時期東亞世界的商貿與文化交流。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第五章西力衝擊下的東亞世界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歷Ib-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晚清時期的東西方接觸與衝突。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第五章西力衝擊下的東亞世界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lastRenderedPageBreak/>
              <w:t>歷Ib-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晚清時期的東西方接觸與衝突。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第五章西力衝擊下的東亞世界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從歷史或社會事件中，省思自身或所屬群體的文化淵源、處境及自主性。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歷Ib-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甲午戰爭後的政治體制變革。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人J10 了解人權的起源與歷史發展對人權維護的意義。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第五章西力衝擊下的東亞世界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從歷史或社會事件中，省思自身或所屬群體的文化淵源、處境及自主性。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歷Ib-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甲午戰爭後的政治體制變革。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人J10 了解人權的起源與歷史發展對人權維護的意義。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第六章晚清社會文化的調適與變遷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從歷史或社會事件中，省思自身或所屬群體的文化淵源、處境及自主性。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歷Ic-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城市風貌的改變與新媒體的出現。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1" w:rsidRPr="00AD0BD7" w:rsidRDefault="000279E1" w:rsidP="000279E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第六章晚清社會文化的調適與變遷（第三次段考）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Default="00A8377F" w:rsidP="00601AD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從歷史或社會事件中，省思自身或所屬群體的文化淵源、處境及自主性。</w:t>
            </w:r>
          </w:p>
          <w:p w:rsidR="00A8377F" w:rsidRPr="00601ADB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lastRenderedPageBreak/>
              <w:t>歷Ic-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城市風貌的改變與新媒體的出現。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歷Ic-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家族與婦女角色的轉變。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Default="00A8377F" w:rsidP="00601AD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 w:rsidP="00601ADB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:rsidR="00A8377F" w:rsidRPr="00AD0BD7" w:rsidRDefault="00A8377F" w:rsidP="00601AD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性J11 去除性別刻板與性別偏見的情感表達與溝通，具備與他人平等互動的能力。</w:t>
            </w:r>
          </w:p>
          <w:p w:rsidR="00A8377F" w:rsidRPr="00AD0BD7" w:rsidRDefault="00A8377F" w:rsidP="00601AD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性J12 省思與他人的性別權力關係，促進平等與良好的互動。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中華民國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的建立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中華民國的建立與早期發展。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9A65D2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9A65D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9A65D2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中華民國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的建立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中華民國的建立與早期發展。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中華民國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的建立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中華民國的建立與早期發展。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人J4 了解平等、正義的原則，並在生活中實踐。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第二章舊傳統與新思潮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舊傳統與新思潮間的激盪。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第二章舊傳統與新思潮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舊傳統與新思潮間的激盪。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第一至二章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中華民國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的建立、舊傳統與新思潮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中華民國的建立與早期發展。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舊傳統與新思潮間的激盪。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第一至二章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中華民國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的建立、舊傳統與新思潮（第一次段考）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中華民國的建立與早期發展。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舊傳統與新思潮間的激盪。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第三章現代國家的挑戰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現代國家的建制與外交發展。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第三章現代國家的挑戰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現代國家的建制與外交發展。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第三章現代國家的挑戰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日本帝國的對外擴張與衝擊。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第四章現代國家的變局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日本帝國的對外擴張與衝擊。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A8377F" w:rsidRPr="00B71110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人J2 關懷國內人權議題，提出一個符合正義的社會藍圖，並進行社會改進與行動。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第四章現代國家的變局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日本帝國的對外擴張與衝擊。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第四章現代國家的變局</w:t>
            </w:r>
            <w:r w:rsidR="0023552F"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中華人民</w:t>
            </w:r>
          </w:p>
          <w:p w:rsidR="00A8377F" w:rsidRPr="0041137F" w:rsidRDefault="00A8377F" w:rsidP="00A17037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共和國的建立。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23552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第三至四章現代國家的挑戰、現代國家的變局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現代國家的建制與外交發展。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日本帝國的對外擴張與衝擊。</w:t>
            </w:r>
          </w:p>
          <w:p w:rsidR="00A8377F" w:rsidRPr="0041137F" w:rsidRDefault="00A8377F" w:rsidP="00A17037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中華人民共和國的建立。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第五章共</w:t>
            </w:r>
            <w:r w:rsidR="00A224B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黨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政權在中國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中華人民共和國的建立。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第五章共</w:t>
            </w:r>
            <w:r w:rsidR="00A224B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黨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政權在中國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中華人民</w:t>
            </w:r>
          </w:p>
          <w:p w:rsidR="00A8377F" w:rsidRPr="0041137F" w:rsidRDefault="00A8377F" w:rsidP="00A17037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共和國的建立。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改革開放後的政經發展。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E73057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第六章當代東亞的局勢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冷戰時期東亞國家間的競合。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E73057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第六章當代東亞的局勢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東南亞地區國際組織的發展與影響。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E73057" w:rsidRDefault="00A8377F" w:rsidP="00A17037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A8377F" w:rsidRPr="00E73057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人J2 關懷國內人權議題，提出一個符合正義的社會藍圖，並進行社會改進與行動。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第五章至第六章共產政權在中國、當代東亞的局勢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中華人民共和國的建立。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改革開放後的政經發展。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冷戰時期東亞國家間的競合。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東南亞地區國際組織的發展與影響。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E73057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8377F" w:rsidRPr="003F5D61" w:rsidTr="001E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5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第五章至第六章共產政權在中國、當代東亞的局勢</w:t>
            </w:r>
            <w:r w:rsidRPr="0041137F">
              <w:rPr>
                <w:rFonts w:ascii="標楷體" w:eastAsia="標楷體" w:hAnsi="標楷體" w:hint="eastAsia"/>
                <w:szCs w:val="20"/>
              </w:rPr>
              <w:t>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中華人民共和國的建立。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改革開放後的政經發展。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冷戰時期東亞國家間的競合。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東南亞地區國際組織的發展與影響。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E73057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377F" w:rsidRPr="003F5D61" w:rsidTr="001E0E1D">
        <w:trPr>
          <w:trHeight w:val="7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77F" w:rsidRPr="00287C65" w:rsidRDefault="00A8377F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教學設施</w:t>
            </w:r>
          </w:p>
          <w:p w:rsidR="00A8377F" w:rsidRPr="00287C65" w:rsidRDefault="00A8377F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6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AB4AD9" w:rsidRDefault="00AB4AD9" w:rsidP="00A837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筆記型電腦、單槍投影機、音響設備、網路。</w:t>
            </w:r>
          </w:p>
        </w:tc>
      </w:tr>
      <w:tr w:rsidR="00A8377F" w:rsidRPr="003F5D61" w:rsidTr="001E0E1D">
        <w:trPr>
          <w:trHeight w:val="7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77F" w:rsidRPr="003F5D61" w:rsidRDefault="00A8377F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6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3F5D61" w:rsidRDefault="00A8377F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D457E" w:rsidRDefault="005D457E"/>
    <w:sectPr w:rsidR="005D457E" w:rsidSect="001E0E1D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F8" w:rsidRDefault="00DE5DF8" w:rsidP="00601ADB">
      <w:r>
        <w:separator/>
      </w:r>
    </w:p>
  </w:endnote>
  <w:endnote w:type="continuationSeparator" w:id="0">
    <w:p w:rsidR="00DE5DF8" w:rsidRDefault="00DE5DF8" w:rsidP="0060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F8" w:rsidRDefault="00DE5DF8" w:rsidP="00601ADB">
      <w:r>
        <w:separator/>
      </w:r>
    </w:p>
  </w:footnote>
  <w:footnote w:type="continuationSeparator" w:id="0">
    <w:p w:rsidR="00DE5DF8" w:rsidRDefault="00DE5DF8" w:rsidP="0060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10322"/>
    <w:multiLevelType w:val="hybridMultilevel"/>
    <w:tmpl w:val="9FF065DE"/>
    <w:lvl w:ilvl="0" w:tplc="7CBEF2D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606D98"/>
    <w:multiLevelType w:val="hybridMultilevel"/>
    <w:tmpl w:val="8B721512"/>
    <w:lvl w:ilvl="0" w:tplc="8F5A1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A62123"/>
    <w:multiLevelType w:val="hybridMultilevel"/>
    <w:tmpl w:val="EF727AC0"/>
    <w:lvl w:ilvl="0" w:tplc="335A587A">
      <w:start w:val="1"/>
      <w:numFmt w:val="bullet"/>
      <w:lvlText w:val=""/>
      <w:lvlJc w:val="left"/>
      <w:pPr>
        <w:ind w:left="480" w:hanging="480"/>
      </w:pPr>
      <w:rPr>
        <w:rFonts w:ascii="Wingdings" w:eastAsiaTheme="majorEastAsia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F91E41"/>
    <w:multiLevelType w:val="hybridMultilevel"/>
    <w:tmpl w:val="ED8E1F60"/>
    <w:lvl w:ilvl="0" w:tplc="E9CA8CBE">
      <w:start w:val="1"/>
      <w:numFmt w:val="decimal"/>
      <w:lvlText w:val="%1."/>
      <w:lvlJc w:val="left"/>
      <w:pPr>
        <w:ind w:left="360" w:hanging="360"/>
      </w:pPr>
      <w:rPr>
        <w:rFonts w:ascii="Calibri Light" w:eastAsia="標楷體" w:hAnsi="Calibri Light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5B61D4"/>
    <w:multiLevelType w:val="hybridMultilevel"/>
    <w:tmpl w:val="8B721512"/>
    <w:lvl w:ilvl="0" w:tplc="8F5A1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C27D13"/>
    <w:multiLevelType w:val="hybridMultilevel"/>
    <w:tmpl w:val="42F4039A"/>
    <w:lvl w:ilvl="0" w:tplc="7CBEF2D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0B93FE1"/>
    <w:multiLevelType w:val="hybridMultilevel"/>
    <w:tmpl w:val="CD966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61"/>
    <w:rsid w:val="000279E1"/>
    <w:rsid w:val="000E6588"/>
    <w:rsid w:val="001E0E1D"/>
    <w:rsid w:val="0023552F"/>
    <w:rsid w:val="00287C65"/>
    <w:rsid w:val="002C6451"/>
    <w:rsid w:val="003C5827"/>
    <w:rsid w:val="003F5D61"/>
    <w:rsid w:val="00417CB5"/>
    <w:rsid w:val="004B586B"/>
    <w:rsid w:val="00546B77"/>
    <w:rsid w:val="005D0203"/>
    <w:rsid w:val="005D457E"/>
    <w:rsid w:val="005F67DC"/>
    <w:rsid w:val="00601ADB"/>
    <w:rsid w:val="00662E76"/>
    <w:rsid w:val="00730540"/>
    <w:rsid w:val="00783D7E"/>
    <w:rsid w:val="00934BCD"/>
    <w:rsid w:val="009811FA"/>
    <w:rsid w:val="00A074E2"/>
    <w:rsid w:val="00A17037"/>
    <w:rsid w:val="00A224B7"/>
    <w:rsid w:val="00A8377F"/>
    <w:rsid w:val="00AB4AD9"/>
    <w:rsid w:val="00B07F18"/>
    <w:rsid w:val="00B40D13"/>
    <w:rsid w:val="00B8185C"/>
    <w:rsid w:val="00BB79F6"/>
    <w:rsid w:val="00CF3B58"/>
    <w:rsid w:val="00DA0C6D"/>
    <w:rsid w:val="00DE5DF8"/>
    <w:rsid w:val="00E54AED"/>
    <w:rsid w:val="00E677C1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2C7FE"/>
  <w15:docId w15:val="{4598CA80-DF52-41FB-A1D4-807258B7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A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A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ADB"/>
    <w:rPr>
      <w:sz w:val="20"/>
      <w:szCs w:val="20"/>
    </w:rPr>
  </w:style>
  <w:style w:type="paragraph" w:styleId="a7">
    <w:name w:val="List Paragraph"/>
    <w:basedOn w:val="a"/>
    <w:uiPriority w:val="34"/>
    <w:qFormat/>
    <w:rsid w:val="00E54A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1581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實研組長</cp:lastModifiedBy>
  <cp:revision>4</cp:revision>
  <dcterms:created xsi:type="dcterms:W3CDTF">2022-05-20T08:01:00Z</dcterms:created>
  <dcterms:modified xsi:type="dcterms:W3CDTF">2022-07-01T02:20:00Z</dcterms:modified>
</cp:coreProperties>
</file>