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61" w:rsidRPr="003F5D61" w:rsidRDefault="003F5D61" w:rsidP="003F5D61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FD411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萬芳高級中學國中部</w:t>
      </w:r>
      <w:r w:rsidR="0052741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111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學年度領域/科目課程計畫</w:t>
      </w:r>
    </w:p>
    <w:p w:rsidR="003F5D61" w:rsidRPr="003F5D6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98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403"/>
        <w:gridCol w:w="2218"/>
        <w:gridCol w:w="2212"/>
        <w:gridCol w:w="623"/>
        <w:gridCol w:w="2059"/>
        <w:gridCol w:w="634"/>
        <w:gridCol w:w="2372"/>
        <w:gridCol w:w="3157"/>
        <w:gridCol w:w="1433"/>
      </w:tblGrid>
      <w:tr w:rsidR="003F5D61" w:rsidRPr="003F5D61" w:rsidTr="00FF7475">
        <w:trPr>
          <w:trHeight w:val="6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7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0C557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□國語文□英語文□數學■社會(□歷史□地理</w:t>
            </w:r>
            <w:r w:rsidR="00F470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公民與社會)□自然科學(□理化□生物□地球科學)</w:t>
            </w:r>
          </w:p>
          <w:p w:rsidR="003F5D61" w:rsidRPr="003F5D61" w:rsidRDefault="003F5D61" w:rsidP="000C557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□藝術(□音樂□視覺藝術□表演藝術)□綜合活動(□家政□童軍□輔導)□科技(□資訊科技□生活科技)</w:t>
            </w:r>
          </w:p>
          <w:p w:rsidR="003F5D61" w:rsidRPr="003F5D61" w:rsidRDefault="003F5D61" w:rsidP="000C557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:rsidTr="00FF7475">
        <w:trPr>
          <w:trHeight w:val="85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7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0C557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■9年級</w:t>
            </w:r>
          </w:p>
          <w:p w:rsidR="003F5D61" w:rsidRPr="003F5D61" w:rsidRDefault="00F470E5" w:rsidP="000C557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966DA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:rsidTr="00FF7475">
        <w:trPr>
          <w:trHeight w:val="93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6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FF7475" w:rsidP="000C557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:rsidR="003F5D61" w:rsidRPr="003F5D61" w:rsidRDefault="003F5D61" w:rsidP="000C557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:rsidTr="00FF7475">
        <w:trPr>
          <w:trHeight w:val="62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7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0A1C86" w:rsidRDefault="00F470E5" w:rsidP="000C557D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社-J-A2 覺察人類生活相關議題，進而分析判斷及反思，並嘗試改善或解決問題。</w:t>
            </w:r>
          </w:p>
          <w:p w:rsidR="000A1C86" w:rsidRDefault="00F470E5" w:rsidP="000C557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社-J-A3 主動學習與探究人類生活相關議題，善用資源並規劃相對應的行動方案及創新突破的可能性。</w:t>
            </w:r>
          </w:p>
          <w:p w:rsidR="00966DA8" w:rsidRDefault="00966DA8" w:rsidP="000C557D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966DA8" w:rsidRDefault="00966DA8" w:rsidP="000C557D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社-J-B3 欣賞不同時空環境下形塑的自然、族群與文化之美，增進生活的豐富性。</w:t>
            </w:r>
          </w:p>
          <w:p w:rsidR="000A1C86" w:rsidRDefault="00F470E5" w:rsidP="000C557D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0A1C86" w:rsidRDefault="00F470E5" w:rsidP="000C557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社-J-C2 具備同理與理性溝通的知能與態度，發展與人合作的互動關係。</w:t>
            </w:r>
          </w:p>
          <w:p w:rsidR="00966DA8" w:rsidRDefault="00966DA8" w:rsidP="000C557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社-J-C3 尊重並欣賞各族群文化的多樣性，了解文化間的相互關聯，以及臺灣與國際社會的互動關係。</w:t>
            </w:r>
          </w:p>
          <w:p w:rsidR="00E51A46" w:rsidRPr="00966DA8" w:rsidRDefault="00E51A46" w:rsidP="000C557D">
            <w:pPr>
              <w:jc w:val="both"/>
            </w:pPr>
          </w:p>
        </w:tc>
      </w:tr>
      <w:tr w:rsidR="003F5D61" w:rsidRPr="003F5D61" w:rsidTr="00FF7475">
        <w:trPr>
          <w:trHeight w:val="48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7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E51A46" w:rsidRDefault="00E51A46" w:rsidP="000C557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434B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帶領學生了解資源的稀少性與機會成本的相關概念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覺察誘因如何影響我們的選擇行為</w:t>
            </w:r>
            <w:r w:rsidR="00434B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，以及市場的型態與商品</w:t>
            </w:r>
            <w:r w:rsidR="00C126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理解貨幣演進，並認識外匯買賣與使用的時機</w:t>
            </w:r>
            <w:r w:rsidR="00434B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、市場競爭的程度</w:t>
            </w:r>
            <w:r>
              <w:rPr>
                <w:rFonts w:ascii="標楷體" w:eastAsia="標楷體" w:hAnsi="標楷體" w:hint="eastAsia"/>
                <w:szCs w:val="24"/>
              </w:rPr>
              <w:t>以及廠商競爭對消費者的影響</w:t>
            </w:r>
            <w:r w:rsidR="00434B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，以及勞動參與相關的法律規範，並</w:t>
            </w:r>
            <w:r w:rsidR="00434B46" w:rsidRPr="000C55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學習智慧財產權的保障。</w:t>
            </w:r>
            <w:r w:rsidR="00C1266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進一步</w:t>
            </w:r>
            <w:r w:rsidR="00C126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認識科技對現今生活的影響，並</w:t>
            </w:r>
            <w:r w:rsidR="00966DA8" w:rsidRPr="000C55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了解全球化的影響及身為世界公民的一分子應注意的事項。</w:t>
            </w:r>
          </w:p>
          <w:p w:rsidR="00E51A46" w:rsidRPr="00C12664" w:rsidRDefault="00E51A46" w:rsidP="000C557D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5309E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268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309E" w:rsidRPr="003F5D61" w:rsidRDefault="0085309E" w:rsidP="00F470E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:rsidR="0085309E" w:rsidRPr="003F5D61" w:rsidRDefault="0085309E" w:rsidP="00F470E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62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09E" w:rsidRPr="003F5D61" w:rsidRDefault="0085309E" w:rsidP="000C557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:rsidR="0085309E" w:rsidRPr="00287C65" w:rsidRDefault="0085309E" w:rsidP="000C557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5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09E" w:rsidRPr="003F5D61" w:rsidRDefault="0085309E" w:rsidP="00287C6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3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09E" w:rsidRPr="003F5D61" w:rsidRDefault="0085309E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1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09E" w:rsidRPr="003F5D61" w:rsidRDefault="0085309E" w:rsidP="000C557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4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09E" w:rsidRPr="003F5D61" w:rsidRDefault="0085309E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85309E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309E" w:rsidRPr="003F5D61" w:rsidRDefault="0085309E" w:rsidP="00F470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2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09E" w:rsidRPr="003F5D61" w:rsidRDefault="0085309E" w:rsidP="000C557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09E" w:rsidRPr="0085309E" w:rsidRDefault="0085309E" w:rsidP="008530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85309E" w:rsidRPr="003F5D61" w:rsidRDefault="0085309E" w:rsidP="0085309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93" w:type="dxa"/>
            <w:gridSpan w:val="2"/>
            <w:vAlign w:val="center"/>
          </w:tcPr>
          <w:p w:rsidR="0085309E" w:rsidRPr="003F5D61" w:rsidRDefault="0085309E" w:rsidP="0085309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:rsidR="0085309E" w:rsidRPr="003F5D61" w:rsidRDefault="0085309E" w:rsidP="0085309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3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09E" w:rsidRPr="003F5D61" w:rsidRDefault="0085309E" w:rsidP="003F5D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5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09E" w:rsidRPr="003F5D61" w:rsidRDefault="0085309E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09E" w:rsidRPr="003F5D61" w:rsidRDefault="0085309E" w:rsidP="003F5D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F470E5" w:rsidRDefault="00084EB7" w:rsidP="00F470E5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第一學期</w:t>
            </w:r>
          </w:p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Default="00084EB7" w:rsidP="00ED7D2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:rsidR="00434B46" w:rsidRDefault="00434B46" w:rsidP="00ED7D2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434B46" w:rsidRPr="00D6035F" w:rsidRDefault="00434B46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第一章生活中的選擇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發覺生活經驗或社會現象與社會領域內容知識的關係。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感受個人或不同群體在社會處境中的經歷與情緒，並了解其抉擇。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個人與家庭為什麼需要做選擇？如何選擇？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1.問題討論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50%)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B54DAB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B54DAB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A" w:rsidRPr="00D6035F" w:rsidRDefault="00586CBA" w:rsidP="00586CBA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Default="00084EB7" w:rsidP="00ED7D2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  <w:p w:rsidR="00434B46" w:rsidRDefault="00434B46" w:rsidP="00ED7D2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434B46" w:rsidRPr="00D6035F" w:rsidRDefault="00434B46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第一章生活中的選擇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發覺生活經驗或社會現象與社會領域內容知識的關係。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感受個人或不同群體在社會處境中的經歷與情緒，並了解其抉擇。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公Bl-IV-2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如何計算某項選擇的機會成本？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如何使用機會成本的概念來解釋選擇行為？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1.問題討論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50%)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B54DAB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B54DAB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第二章價格與資源分配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應用社會領域內容知識解析生活經驗或社會現象。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重視環境倫理，並願意維護生態的多樣性。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發現不同時空脈絡中的人類生活問題，並進行探究。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聆聽他人意見，表達自我觀點，並能以同理心與他人討論。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公Bm-IV-1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家庭與學校如何透過誘因影響學生的行為？</w:t>
            </w:r>
          </w:p>
          <w:p w:rsidR="00084EB7" w:rsidRPr="00D6035F" w:rsidRDefault="00084EB7" w:rsidP="00ED7D20">
            <w:pPr>
              <w:widowControl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公Bm-IV-2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為什麼不同人對同一誘因的反應不同？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1.作業整理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33%)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33%)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3.活動練習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34%)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B54DAB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B54DAB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B54DA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透過「碳循環」，了解化石燃料與溫室氣體、全球暖化、及氣候變遷的關係。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第二章價格與資源分配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應用社會領域內容知識解析生活經驗或社會現象。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重視環境倫理，並願意維護生態的多樣性。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發現不同時空脈絡中的人類生活問題，並進行探究。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聆聽他人意見，表達自我觀點，並能以同理心與他人討論。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公Bl-IV-4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價格如何影響資源分配？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1.作業整理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33%)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33%)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3.活動練習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34%)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第二章價格與資源分配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應用社會領域內容知識解析生活經驗或社會現象。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重視環境倫理，並願意維護生態的多樣性。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發現不同時空脈絡中的人類生活問題，並進行探究。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聆聽他人意見，表達自我觀點，並能以同理心與他人討論。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公Bl-IV-5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不同分配資源的方法，各有哪些優缺點？</w:t>
            </w:r>
          </w:p>
          <w:p w:rsidR="00084EB7" w:rsidRPr="00D6035F" w:rsidRDefault="00084EB7" w:rsidP="00ED7D20">
            <w:pPr>
              <w:widowControl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日常生活中所說的「公不公平」有哪些例子？</w:t>
            </w:r>
          </w:p>
          <w:p w:rsidR="00084EB7" w:rsidRPr="00D6035F" w:rsidRDefault="00084EB7" w:rsidP="00ED7D20">
            <w:pPr>
              <w:widowControl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日常生活中，個人或群體可能面臨哪些不公平處境？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1.作業整理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33%)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33%)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3.活動練習</w:t>
            </w:r>
            <w:r w:rsidR="00434B46">
              <w:rPr>
                <w:rFonts w:ascii="標楷體" w:eastAsia="標楷體" w:hAnsi="標楷體" w:hint="eastAsia"/>
                <w:szCs w:val="20"/>
              </w:rPr>
              <w:t>(</w:t>
            </w:r>
            <w:r w:rsidR="00434B46">
              <w:rPr>
                <w:rFonts w:ascii="標楷體" w:eastAsia="標楷體" w:hAnsi="標楷體"/>
                <w:szCs w:val="20"/>
              </w:rPr>
              <w:t>34%)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第三章日常生活的交易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運用公民知識，提出自己對公共議題的見解。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感受個人或不同群體在社會處境中的經歷與情緒，並了解其抉擇。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lastRenderedPageBreak/>
              <w:t>公Bn-IV-1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個人與家庭如何解決食衣住行的需求？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1.問題討論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2.活動練習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A" w:rsidRPr="00D6035F" w:rsidRDefault="00586CBA" w:rsidP="00586CBA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第三章日常生活的交易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運用公民知識，提出自己對公共議題的見解。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感受個人或不同群體在社會處境中的經歷與情緒，並了解其抉擇。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公Bn-IV-2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人為什麼從自給自足轉向交易？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1.問題討論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2.活動練習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586CBA" w:rsidRDefault="00084EB7" w:rsidP="00ED7D20">
            <w:pPr>
              <w:spacing w:line="260" w:lineRule="exact"/>
              <w:jc w:val="both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第三章日常生活的交易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運用公民知識，提出自己對公共議題的見解。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感受個人或不同群體在社會處境中的經歷與情緒，並了解其抉擇。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公Bn-IV-3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自願的交易為什麼對雙方都有利？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1.問題討論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2.活動練習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Default="00084EB7" w:rsidP="00ED7D2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  <w:p w:rsidR="00C12664" w:rsidRDefault="00C12664" w:rsidP="00ED7D2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C12664" w:rsidRPr="00D6035F" w:rsidRDefault="00C12664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第四章市場競爭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應用社會領域內容知識解析生活經驗或社會現象。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發現不同時空脈絡中的人類生活問題，並進行探究。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聆聽他人意見，表達自我觀點，並能以同理心與他人討論。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公Cf-IV-2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廠商可能的競爭方式有哪些？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1.問題討論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第四章市場競爭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應用社會領域內容知識解析生活經驗或社會現象。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發現不同時空脈絡中的人類生活問題，並進行探究。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聆聽他人意見，表達自我觀點，並能以同理心與他人討論。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公Cf-IV-3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為什麼新廠商越容易加入某一市場，則該市場的競爭程度越高？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1.問題討論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0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第四章市場競爭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應用社會領域內容知識解析生活經驗或社會現象。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發現不同時空脈絡中的人類生活問題，並進行探究。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聆聽他人意見，表達自我觀點，並能以同理心與他人討論。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公Cf-IV-1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廠商間的競爭對消費者有何影響？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公Db-IV-2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為什麼國家有責任促成個人基本生活的保障？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1.問題討論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Default="00084EB7" w:rsidP="00ED7D2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  <w:p w:rsidR="00C12664" w:rsidRDefault="00C12664" w:rsidP="00ED7D2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C12664" w:rsidRPr="00D6035F" w:rsidRDefault="00C12664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第五章貨幣的使用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應用社會領域內容知識解析生活經驗或社會現象。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關心不同的社會文化及其發展，並展現開闊的世界觀。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發現不同時空脈絡中的人類生活問題，並進行探究。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公Bp-IV-1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貨幣為什麼會出現？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1.資料蒐集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3.活動練習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4.分組報告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C40902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C4090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第五章貨幣的使用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應用社會領域內容知識解析生活經驗或社會現象。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關心不同的社會文化及其發展，並展現開闊的世界觀。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發現不同時空脈絡中的人類生活問題，並進行探究。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公Bp-IV-2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使用儲值卡和使用貨幣的差異。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公Bp-IV-3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使用信用卡與儲值卡的差異。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契約不履行會產生哪些責任？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公De-IV-1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科技發展如何改變我們的日常生活？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1.資料蒐集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3.活動練習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4.分組報告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2016E9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2016E9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第五章貨幣的使用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應用社會領域內容知識解析生活經驗或社會現象。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關心不同的社會文化及其發展，並展現開闊的世界觀。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發現不同時空脈絡中的人類生活問題，並進行探究。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公Bp-IV-4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買賣外幣通常透過銀行，哪些人會想要買外幣？哪些人會想要賣外幣？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1.資料蒐集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3.活動練習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4.分組報告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25%)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2016E9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2016E9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第六章社會中的勞動參與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運用公民知識，提出自己對公共議題的見解。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感受個人或不同群體在社會處境中的經歷與情緒，並了解其抉擇。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珍視重要的公民價值並願意付諸行動。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公Cd-IV-1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為什麼勞動參與是重要的？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1.作業整理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</w:t>
            </w:r>
            <w:r w:rsidR="00C12664">
              <w:rPr>
                <w:rFonts w:ascii="標楷體" w:eastAsia="標楷體" w:hAnsi="標楷體" w:hint="eastAsia"/>
                <w:szCs w:val="20"/>
              </w:rPr>
              <w:t>0</w:t>
            </w:r>
            <w:r w:rsidR="00C12664">
              <w:rPr>
                <w:rFonts w:ascii="標楷體" w:eastAsia="標楷體" w:hAnsi="標楷體"/>
                <w:szCs w:val="20"/>
              </w:rPr>
              <w:t>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</w:t>
            </w:r>
            <w:r w:rsidR="00C12664">
              <w:rPr>
                <w:rFonts w:ascii="標楷體" w:eastAsia="標楷體" w:hAnsi="標楷體" w:hint="eastAsia"/>
                <w:szCs w:val="20"/>
              </w:rPr>
              <w:t>0</w:t>
            </w:r>
            <w:r w:rsidR="00C1266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2016E9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2016E9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4EB7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4EB7" w:rsidRPr="00287C65" w:rsidRDefault="00084EB7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084EB7" w:rsidRPr="00D6035F" w:rsidRDefault="00084EB7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EB7" w:rsidRPr="00D6035F" w:rsidRDefault="00084EB7" w:rsidP="000C557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第三篇經濟生活的運作及參與</w:t>
            </w:r>
          </w:p>
          <w:p w:rsidR="00084EB7" w:rsidRPr="00386332" w:rsidRDefault="00084EB7" w:rsidP="000C557D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第六章社會中的勞動參與</w:t>
            </w:r>
            <w:r>
              <w:rPr>
                <w:rFonts w:ascii="標楷體" w:eastAsia="標楷體" w:hAnsi="標楷體" w:hint="eastAsia"/>
                <w:szCs w:val="20"/>
              </w:rPr>
              <w:t>（第三次段考）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公1a-IV-1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理解公民知識的核心概念。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公1c-IV-1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運用公民知識，提出自己對公共議題的見解。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社2b-IV-1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感受個人或不同群體在社會處境中的經歷與情緒，並了解其抉擇。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珍視重要的公民價值並願意付諸行動。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社3b-IV-3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084EB7" w:rsidRDefault="00084EB7" w:rsidP="00ED7D20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公Cd-IV-1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為什麼勞動參與是重要的？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公Cd-IV-3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為什麼需要立法保障公平的市場勞動參與？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公Bk-IV-1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我國制定保護兒童及少年相關法律，有哪些相關的重要保護措施？</w:t>
            </w:r>
          </w:p>
          <w:p w:rsidR="00084EB7" w:rsidRPr="00AB0791" w:rsidRDefault="00084EB7" w:rsidP="00ED7D20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公Da-IV-2</w:t>
            </w:r>
            <w:r>
              <w:rPr>
                <w:rFonts w:ascii="標楷體" w:eastAsia="標楷體" w:hAnsi="標楷體" w:hint="eastAsia"/>
                <w:bCs/>
                <w:snapToGrid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日常生活中，個人或群體可能面臨哪些不公平的處境？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1.作業整理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</w:t>
            </w:r>
            <w:r w:rsidR="00C12664">
              <w:rPr>
                <w:rFonts w:ascii="標楷體" w:eastAsia="標楷體" w:hAnsi="標楷體" w:hint="eastAsia"/>
                <w:szCs w:val="20"/>
              </w:rPr>
              <w:t>0</w:t>
            </w:r>
            <w:r w:rsidR="00C12664">
              <w:rPr>
                <w:rFonts w:ascii="標楷體" w:eastAsia="標楷體" w:hAnsi="標楷體"/>
                <w:szCs w:val="20"/>
              </w:rPr>
              <w:t>%)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szCs w:val="20"/>
              </w:rPr>
              <w:t>2.紙筆測驗</w:t>
            </w:r>
            <w:r w:rsidR="00C12664">
              <w:rPr>
                <w:rFonts w:ascii="標楷體" w:eastAsia="標楷體" w:hAnsi="標楷體" w:hint="eastAsia"/>
                <w:szCs w:val="20"/>
              </w:rPr>
              <w:t>(</w:t>
            </w:r>
            <w:r w:rsidR="00C12664">
              <w:rPr>
                <w:rFonts w:ascii="標楷體" w:eastAsia="標楷體" w:hAnsi="標楷體"/>
                <w:szCs w:val="20"/>
              </w:rPr>
              <w:t>5</w:t>
            </w:r>
            <w:r w:rsidR="00C12664">
              <w:rPr>
                <w:rFonts w:ascii="標楷體" w:eastAsia="標楷體" w:hAnsi="標楷體" w:hint="eastAsia"/>
                <w:szCs w:val="20"/>
              </w:rPr>
              <w:t>0</w:t>
            </w:r>
            <w:r w:rsidR="00C12664">
              <w:rPr>
                <w:rFonts w:ascii="標楷體" w:eastAsia="標楷體" w:hAnsi="標楷體"/>
                <w:szCs w:val="20"/>
              </w:rPr>
              <w:t>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2016E9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【生命教育】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生J1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思考生活、學校與社區的公共議題，培養與他人理性溝通的素養。</w:t>
            </w:r>
          </w:p>
          <w:p w:rsidR="00084EB7" w:rsidRPr="002016E9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運用家庭資源，規劃個人生活目標。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家J8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D6035F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探討家庭消費與財物管理策略。</w:t>
            </w:r>
          </w:p>
          <w:p w:rsidR="00084EB7" w:rsidRPr="002016E9" w:rsidRDefault="00084EB7" w:rsidP="00ED7D20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2016E9">
              <w:rPr>
                <w:rFonts w:ascii="標楷體" w:eastAsia="標楷體" w:hAnsi="標楷體" w:hint="eastAsia"/>
                <w:b/>
                <w:bCs/>
                <w:snapToGrid w:val="0"/>
                <w:szCs w:val="20"/>
              </w:rPr>
              <w:t>【品德教育】</w:t>
            </w:r>
          </w:p>
          <w:p w:rsidR="00084EB7" w:rsidRPr="00D6035F" w:rsidRDefault="00084EB7" w:rsidP="00ED7D2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6035F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品EJU8公平正義。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B7" w:rsidRPr="00D6035F" w:rsidRDefault="00084EB7" w:rsidP="00ED7D20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1E0B9A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B9A" w:rsidRPr="00287C65" w:rsidRDefault="001E0B9A" w:rsidP="00ED7D2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2403" w:type="dxa"/>
            <w:vAlign w:val="center"/>
          </w:tcPr>
          <w:p w:rsidR="001E0B9A" w:rsidRDefault="001E0B9A" w:rsidP="00ED7D2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:rsidR="00326769" w:rsidRDefault="00326769" w:rsidP="00ED7D2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:rsidR="00326769" w:rsidRPr="00393953" w:rsidRDefault="00326769" w:rsidP="00ED7D2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第一章科技發展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社1a-Ⅳ-1 發覺生活經驗或社會現象與社會領域內容知識的關係。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社1b-Ⅳ-1 應用社會領域內容知識解析生活經驗或社會現象。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社2c-Ⅳ-2 珍視重要的公民價值並願意付諸行動。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693" w:type="dxa"/>
            <w:gridSpan w:val="2"/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公De-Ⅳ-1科技發展如何改變我們的日常生活？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公De-Ⅳ-2科技發展對中學生參與公共事務有什麼影響？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公Bj-Ⅳ-4智慧財產權為什麼需要保障？日常生活中，如何合理使用他人的著作？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</w:t>
            </w:r>
            <w:r w:rsidR="0032676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6769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  <w:r w:rsidR="0032676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6769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</w:t>
            </w:r>
            <w:r w:rsidR="0032676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6769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4.課堂問答</w:t>
            </w:r>
            <w:r w:rsidR="0032676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6769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5.心得報告</w:t>
            </w:r>
            <w:r w:rsidR="0032676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6769">
              <w:rPr>
                <w:rFonts w:ascii="標楷體" w:eastAsia="標楷體" w:hAnsi="標楷體"/>
                <w:szCs w:val="20"/>
              </w:rPr>
              <w:t>16%)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6.習作評量</w:t>
            </w:r>
            <w:r w:rsidR="0032676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326769">
              <w:rPr>
                <w:rFonts w:ascii="標楷體" w:eastAsia="標楷體" w:hAnsi="標楷體"/>
                <w:szCs w:val="20"/>
              </w:rPr>
              <w:t>16%)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1E0B9A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A" w:rsidRPr="00D314BB" w:rsidRDefault="00586CBA" w:rsidP="00586CBA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E0B9A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B9A" w:rsidRPr="00287C65" w:rsidRDefault="001E0B9A" w:rsidP="00ED7D2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E0B9A" w:rsidRDefault="001E0B9A" w:rsidP="00434B4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  <w:p w:rsidR="004B72E0" w:rsidRDefault="004B72E0" w:rsidP="00434B4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4B72E0" w:rsidRPr="00393953" w:rsidRDefault="004B72E0" w:rsidP="00434B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第二章跨越國界的貿易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社1a-Ⅳ-1 發覺生活經驗或社會現象與社會領域內容知識的關係。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社2c-Ⅳ-1 從歷史或社會事件中，省思自身或所屬群體的文化淵源、處境及自主性。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公Dd-Ⅳ-1可以用哪些現象或議題來理解「全球化過程」？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公Dd-Ⅳ-2全球化帶來哪些影響？人們有哪些回應與評價？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公Da-Ⅳ-2日常生活中，個人或群體可能面臨哪些不公平處境？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公Bn-Ⅳ-4臺灣開放外國商品進口的利弊。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4.課堂問答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5.心得報告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16%)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6.習作評量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16%)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【國際教育】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136196" w:rsidRDefault="00136196" w:rsidP="00434B4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361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國J4 認識跨文化與全球競合的現象。</w:t>
            </w:r>
          </w:p>
          <w:p w:rsidR="001E0B9A" w:rsidRPr="00D314BB" w:rsidRDefault="00136196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1361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國J6 評估衝突的情境並提出解決方案。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A" w:rsidRPr="00D314BB" w:rsidRDefault="00586CBA" w:rsidP="00586CBA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  <w:tr w:rsidR="001E0B9A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B9A" w:rsidRPr="00287C65" w:rsidRDefault="001E0B9A" w:rsidP="00ED7D2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E0B9A" w:rsidRDefault="001E0B9A" w:rsidP="00434B4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  <w:p w:rsidR="004B72E0" w:rsidRDefault="004B72E0" w:rsidP="004B72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:rsidR="004B72E0" w:rsidRPr="004B72E0" w:rsidRDefault="004B72E0" w:rsidP="004B72E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第三章全球化的影響與挑戰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社1b-Ⅳ-1 應用社會領域內容知識解析生活經驗或社會現象。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社2a-Ⅳ-3 關心不同的社會文化及其發展，並展現開闊的世界觀。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社2c-Ⅳ-2 珍視重要的公民價值並願意付諸行動。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公Dd-Ⅳ-1可以用哪些現象或議題來理解「全球化過程」？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公Dd-Ⅳ-2全球化帶來哪些影響？人們有哪些回應和評價？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公Da-Ⅳ-2日常生活中，個人或群體可能面臨哪些不公平處境？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4.課堂問答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5.心得報告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16%)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6.習作評量</w:t>
            </w:r>
            <w:r w:rsidR="004B72E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4B72E0">
              <w:rPr>
                <w:rFonts w:ascii="標楷體" w:eastAsia="標楷體" w:hAnsi="標楷體"/>
                <w:szCs w:val="20"/>
              </w:rPr>
              <w:t>16%)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【環境教育】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環J7 透過「碳循環」，了解化石燃料與溫室氣體、全球暖化、及氣候變遷的關係。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【國際教育】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國J8 了解全球永續發展之理念並落實於日常生活中。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【多元文化教育】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多J9 關心多元文化議題並做出理性判斷。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多J10 了解多元文化相關的問題與政策。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A" w:rsidRPr="00D314BB" w:rsidRDefault="00586CBA" w:rsidP="00586CB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sz w:val="20"/>
                <w:szCs w:val="20"/>
              </w:rPr>
              <w:t xml:space="preserve"> 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1E0B9A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B9A" w:rsidRPr="00287C65" w:rsidRDefault="001E0B9A" w:rsidP="00ED7D2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E0B9A" w:rsidRPr="00393953" w:rsidRDefault="001E0B9A" w:rsidP="00434B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第四章國際參與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公1a-Ⅳ-1 理解公民知識的核心概念。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社2c-Ⅳ-1 從歷史或社會事件中，省思自身或所屬群體的文化淵源、處境及自主性。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公Dd-Ⅳ-3臺海兩岸關係對我國的國際參與有什麼影響？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4.課堂問答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5.心得報告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16%)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6.習作評量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16%)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【國際教育】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國J3 了解我國與全球議題之關連性。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國J6 具備參與國際交流活動的能力。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A" w:rsidRPr="00D314BB" w:rsidRDefault="00586CBA" w:rsidP="00586CBA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sz w:val="20"/>
                <w:szCs w:val="20"/>
              </w:rPr>
              <w:t xml:space="preserve"> 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1E0B9A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B9A" w:rsidRPr="00287C65" w:rsidRDefault="001E0B9A" w:rsidP="00ED7D2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E0B9A" w:rsidRPr="00393953" w:rsidRDefault="001E0B9A" w:rsidP="00434B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第三篇全球關連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第四章國際參與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公1a-Ⅳ-1 理解公民知識的核心概念。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社2c-Ⅳ-1 從歷史或社會事件中，省思自身或所屬群體的文化淵源、處境及自主性。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693" w:type="dxa"/>
            <w:gridSpan w:val="2"/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公Dd-Ⅳ-3臺海兩岸關係對我國的國際參與有什麼影響？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1.資料蒐集與整理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2.課堂問答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3.命題系統光碟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4.課堂問答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17%)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5.心得報告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16%)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6.習作評量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16%)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【國際教育】</w:t>
            </w:r>
          </w:p>
          <w:p w:rsidR="00136196" w:rsidRPr="00136196" w:rsidRDefault="00136196" w:rsidP="001361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361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國J1 理解國家發展和全球之關連性。</w:t>
            </w:r>
          </w:p>
          <w:p w:rsidR="00136196" w:rsidRPr="00136196" w:rsidRDefault="00136196" w:rsidP="001361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1361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國J4 認識跨文化與全球競合的現象。</w:t>
            </w:r>
          </w:p>
          <w:p w:rsidR="001E0B9A" w:rsidRPr="00D314BB" w:rsidRDefault="00136196" w:rsidP="0013619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36196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國J6 評估衝突的情境並提出解決方案。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586CBA" w:rsidRDefault="00586CB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sz w:val="20"/>
                <w:szCs w:val="20"/>
              </w:rPr>
              <w:t xml:space="preserve"> </w:t>
            </w:r>
          </w:p>
        </w:tc>
      </w:tr>
      <w:tr w:rsidR="001E0B9A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B9A" w:rsidRPr="00287C65" w:rsidRDefault="001E0B9A" w:rsidP="00ED7D2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E0B9A" w:rsidRPr="00393953" w:rsidRDefault="001E0B9A" w:rsidP="00434B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公民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總複習</w:t>
            </w: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社1a-IV-1 發覺生活經驗或社會現象與社會領域內容知識的關係。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社2b-IV-1 感受個人或不同群體在社會處境中的經歷與情緒，並了解其抉擇。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社3b-IV-3 使用文字、照片、圖表、數據、地圖、年表、言語等多種方式，呈現並解釋探究結果。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公1a-IV-1 理解公民知識的核心概念。</w:t>
            </w:r>
          </w:p>
        </w:tc>
        <w:tc>
          <w:tcPr>
            <w:tcW w:w="2693" w:type="dxa"/>
            <w:gridSpan w:val="2"/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公Dd-IV-3 臺海兩岸關係對我國的國際參與有什麼影響？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50%)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2.作業檢查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 資訊與媒體的公共性與社會責任。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【法治教育】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法J3 認識法律之意義與制定。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BA" w:rsidRPr="00D314BB" w:rsidRDefault="00586CBA" w:rsidP="00586CBA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E0B9A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B9A" w:rsidRPr="00287C65" w:rsidRDefault="001E0B9A" w:rsidP="00ED7D2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E0B9A" w:rsidRPr="00393953" w:rsidRDefault="001E0B9A" w:rsidP="00434B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公民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動物咖啡館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社2a-IV-1 敏銳察覺人與環境的互動關係及其淵源。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社2a-IV-2 關注生活周遭的重要議題及其脈絡，發展本土意識與在地關懷。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公1c-IV-1 運用公民知識，提出自己對公共議題的見解。</w:t>
            </w:r>
          </w:p>
        </w:tc>
        <w:tc>
          <w:tcPr>
            <w:tcW w:w="2693" w:type="dxa"/>
            <w:gridSpan w:val="2"/>
          </w:tcPr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公Da-IV-1 日常生活中所說的「公不公平」有哪些例子？考量的原理或原則有哪些？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zCs w:val="20"/>
              </w:rPr>
              <w:t>公Da-IV-2 日常生活中，個人或群體可能面臨哪些不公平處境？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1.影片觀賞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50%)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2.課程討論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 資訊與媒體的公共性與社會責任。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E0B9A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B9A" w:rsidRPr="00287C65" w:rsidRDefault="001E0B9A" w:rsidP="00ED7D2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E0B9A" w:rsidRPr="00393953" w:rsidRDefault="001E0B9A" w:rsidP="00434B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公民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言論自由無上限?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社1b-IV-1 應用社會領域內容知識解析生活經驗或社會現象。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社3c-IV-1 聆聽他人意見，表達自我觀點，並能以同理心與他人討論。</w:t>
            </w:r>
          </w:p>
        </w:tc>
        <w:tc>
          <w:tcPr>
            <w:tcW w:w="2693" w:type="dxa"/>
            <w:gridSpan w:val="2"/>
          </w:tcPr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公Ad-IV-1 為什麼保障人權與維護人性尊嚴有關？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公Bj-IV-5 社會生活上人民如何解決民事紛爭？這些解決方法各有哪些優缺點？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1.影片觀賞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50%)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2.課程討論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 資訊與媒體的公共性與社會責任。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1E0B9A" w:rsidRPr="003F5D61" w:rsidTr="00FF7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68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0B9A" w:rsidRPr="00287C65" w:rsidRDefault="001E0B9A" w:rsidP="00ED7D2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1E0B9A" w:rsidRPr="00393953" w:rsidRDefault="001E0B9A" w:rsidP="00434B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3939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公民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消費契約</w:t>
            </w:r>
            <w:r w:rsidR="0052741F" w:rsidRPr="0052741F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公1c-IV-1 運用公民知識，提出自己對公共議題的見解。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社3d-IV-2 提出保存文化資產、改善環境或維護社會正義等可能方案。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社3d-IV-3 執行具有公共性或利他性的行動方案並檢討其歷程與結果。</w:t>
            </w:r>
          </w:p>
        </w:tc>
        <w:tc>
          <w:tcPr>
            <w:tcW w:w="2693" w:type="dxa"/>
            <w:gridSpan w:val="2"/>
          </w:tcPr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公Ad-IV-1 為什麼保障人權與維護人性尊嚴有關？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公Bj-IV-5 社會生活上人民如何解決民事紛爭？這些解決方法各有哪些優缺點？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公Cb-IV-2 媒體與社群網路在公共意見形成的過程中，扮演什麼角色？閱聽人如何覺察其影響？</w:t>
            </w:r>
          </w:p>
        </w:tc>
        <w:tc>
          <w:tcPr>
            <w:tcW w:w="2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1.影片觀賞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50%)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2.課程討論</w:t>
            </w:r>
            <w:r w:rsidR="0050582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05824">
              <w:rPr>
                <w:rFonts w:ascii="標楷體" w:eastAsia="標楷體" w:hAnsi="標楷體"/>
                <w:szCs w:val="20"/>
              </w:rPr>
              <w:t>50%)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品J5 資訊與媒體的公共性與社會責任。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【人權教育】</w:t>
            </w:r>
          </w:p>
          <w:p w:rsidR="001E0B9A" w:rsidRPr="00D314BB" w:rsidRDefault="001E0B9A" w:rsidP="00434B4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314BB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B9A" w:rsidRPr="00D314BB" w:rsidRDefault="001E0B9A" w:rsidP="00434B4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E0B9A" w:rsidRPr="003F5D61" w:rsidTr="00FF7475">
        <w:trPr>
          <w:trHeight w:val="7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E0B9A" w:rsidRPr="00287C65" w:rsidRDefault="001E0B9A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:rsidR="001E0B9A" w:rsidRPr="00287C65" w:rsidRDefault="001E0B9A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7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B9A" w:rsidRDefault="0052741F" w:rsidP="000C557D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</w:t>
            </w:r>
            <w:r w:rsidR="001E0B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簡報</w:t>
            </w:r>
          </w:p>
          <w:p w:rsidR="001E0B9A" w:rsidRDefault="0052741F" w:rsidP="000C557D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</w:t>
            </w:r>
            <w:r w:rsidR="001E0B9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電腦設備</w:t>
            </w:r>
          </w:p>
          <w:p w:rsidR="001E0B9A" w:rsidRPr="00F470E5" w:rsidRDefault="0052741F" w:rsidP="000C557D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</w:t>
            </w:r>
            <w:r w:rsidR="001E0B9A" w:rsidRPr="00F470E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網路與平面媒體資訊</w:t>
            </w:r>
          </w:p>
          <w:p w:rsidR="001E0B9A" w:rsidRDefault="0052741F" w:rsidP="000C557D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</w:t>
            </w:r>
            <w:r w:rsidR="001E0B9A" w:rsidRPr="00F470E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課本圖片與相關圖表</w:t>
            </w:r>
          </w:p>
          <w:p w:rsidR="001E0B9A" w:rsidRDefault="0052741F" w:rsidP="000C557D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="001E0B9A">
              <w:rPr>
                <w:rFonts w:ascii="標楷體" w:eastAsia="標楷體" w:hAnsi="標楷體" w:cs="新細明體" w:hint="eastAsia"/>
                <w:kern w:val="0"/>
                <w:szCs w:val="24"/>
              </w:rPr>
              <w:t>影片播放設備</w:t>
            </w:r>
          </w:p>
          <w:p w:rsidR="001E0B9A" w:rsidRDefault="0052741F" w:rsidP="000C557D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r w:rsidR="001E0B9A">
              <w:rPr>
                <w:rFonts w:ascii="標楷體" w:eastAsia="標楷體" w:hAnsi="標楷體" w:cs="新細明體" w:hint="eastAsia"/>
                <w:kern w:val="0"/>
                <w:szCs w:val="24"/>
              </w:rPr>
              <w:t>上網設備。</w:t>
            </w:r>
          </w:p>
          <w:p w:rsidR="001E0B9A" w:rsidRDefault="0052741F" w:rsidP="000C557D">
            <w:pPr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</w:t>
            </w:r>
            <w:r w:rsidR="001E0B9A">
              <w:rPr>
                <w:rFonts w:ascii="標楷體" w:eastAsia="標楷體" w:hAnsi="標楷體" w:cs="新細明體" w:hint="eastAsia"/>
                <w:kern w:val="0"/>
                <w:szCs w:val="24"/>
              </w:rPr>
              <w:t>命題光碟。</w:t>
            </w:r>
          </w:p>
        </w:tc>
      </w:tr>
      <w:tr w:rsidR="001E0B9A" w:rsidRPr="003F5D61" w:rsidTr="00FF7475">
        <w:trPr>
          <w:trHeight w:val="7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E0B9A" w:rsidRPr="003F5D61" w:rsidRDefault="001E0B9A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7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B9A" w:rsidRPr="003F5D61" w:rsidRDefault="001E0B9A" w:rsidP="000C557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D457E" w:rsidRDefault="005D457E"/>
    <w:sectPr w:rsidR="005D457E" w:rsidSect="00FF7475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18" w:rsidRDefault="00015818" w:rsidP="00F470E5">
      <w:r>
        <w:separator/>
      </w:r>
    </w:p>
  </w:endnote>
  <w:endnote w:type="continuationSeparator" w:id="0">
    <w:p w:rsidR="00015818" w:rsidRDefault="00015818" w:rsidP="00F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18" w:rsidRDefault="00015818" w:rsidP="00F470E5">
      <w:r>
        <w:separator/>
      </w:r>
    </w:p>
  </w:footnote>
  <w:footnote w:type="continuationSeparator" w:id="0">
    <w:p w:rsidR="00015818" w:rsidRDefault="00015818" w:rsidP="00F4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61"/>
    <w:rsid w:val="00013310"/>
    <w:rsid w:val="00015818"/>
    <w:rsid w:val="00084EB7"/>
    <w:rsid w:val="000A1C86"/>
    <w:rsid w:val="000C557D"/>
    <w:rsid w:val="0010631D"/>
    <w:rsid w:val="00111732"/>
    <w:rsid w:val="00136196"/>
    <w:rsid w:val="001E0B9A"/>
    <w:rsid w:val="00287C65"/>
    <w:rsid w:val="002C6451"/>
    <w:rsid w:val="00321761"/>
    <w:rsid w:val="00326769"/>
    <w:rsid w:val="00386332"/>
    <w:rsid w:val="003C018E"/>
    <w:rsid w:val="003F5D61"/>
    <w:rsid w:val="00434B46"/>
    <w:rsid w:val="004B72E0"/>
    <w:rsid w:val="004C6F6E"/>
    <w:rsid w:val="00505824"/>
    <w:rsid w:val="00526E57"/>
    <w:rsid w:val="0052741F"/>
    <w:rsid w:val="005751A8"/>
    <w:rsid w:val="00586CBA"/>
    <w:rsid w:val="005D457E"/>
    <w:rsid w:val="00662E76"/>
    <w:rsid w:val="006B5471"/>
    <w:rsid w:val="0085309E"/>
    <w:rsid w:val="008864A4"/>
    <w:rsid w:val="008C1F44"/>
    <w:rsid w:val="00953875"/>
    <w:rsid w:val="00966DA8"/>
    <w:rsid w:val="00A074E2"/>
    <w:rsid w:val="00AD111F"/>
    <w:rsid w:val="00C12664"/>
    <w:rsid w:val="00CF3B58"/>
    <w:rsid w:val="00D82E71"/>
    <w:rsid w:val="00E02360"/>
    <w:rsid w:val="00E51A46"/>
    <w:rsid w:val="00ED7D20"/>
    <w:rsid w:val="00F470E5"/>
    <w:rsid w:val="00F665FC"/>
    <w:rsid w:val="00FD4118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B4E27"/>
  <w15:docId w15:val="{BF80AC13-F210-4260-9C96-BA326F0A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0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0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D26C-2E7C-42AF-8357-774F0102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5</cp:revision>
  <dcterms:created xsi:type="dcterms:W3CDTF">2022-06-01T04:50:00Z</dcterms:created>
  <dcterms:modified xsi:type="dcterms:W3CDTF">2022-07-01T02:16:00Z</dcterms:modified>
</cp:coreProperties>
</file>