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400" w:lineRule="auto"/>
        <w:ind w:left="48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臺北市立萬芳高級中學(國中部)</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110</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學年度領域/科目課程計畫</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400" w:lineRule="auto"/>
        <w:ind w:left="48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5534.0" w:type="dxa"/>
        <w:jc w:val="center"/>
        <w:tblLayout w:type="fixed"/>
        <w:tblLook w:val="0000"/>
      </w:tblPr>
      <w:tblGrid>
        <w:gridCol w:w="624"/>
        <w:gridCol w:w="1276"/>
        <w:gridCol w:w="1367"/>
        <w:gridCol w:w="3402"/>
        <w:gridCol w:w="709"/>
        <w:gridCol w:w="2693"/>
        <w:gridCol w:w="1559"/>
        <w:gridCol w:w="2305"/>
        <w:gridCol w:w="1599"/>
        <w:tblGridChange w:id="0">
          <w:tblGrid>
            <w:gridCol w:w="624"/>
            <w:gridCol w:w="1276"/>
            <w:gridCol w:w="1367"/>
            <w:gridCol w:w="3402"/>
            <w:gridCol w:w="709"/>
            <w:gridCol w:w="2693"/>
            <w:gridCol w:w="1559"/>
            <w:gridCol w:w="2305"/>
            <w:gridCol w:w="1599"/>
          </w:tblGrid>
        </w:tblGridChange>
      </w:tblGrid>
      <w:tr>
        <w:trPr>
          <w:trHeight w:val="624"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3">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領域/科目</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spacing w:line="33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□國語文□英語文□數學□社會(□歷史□地理□公民與社會)□自然科學(□理化□生物□地球科學)</w:t>
            </w:r>
          </w:p>
          <w:p w:rsidR="00000000" w:rsidDel="00000000" w:rsidP="00000000" w:rsidRDefault="00000000" w:rsidRPr="00000000" w14:paraId="00000006">
            <w:pPr>
              <w:spacing w:line="336" w:lineRule="auto"/>
              <w:rPr>
                <w:rFonts w:ascii="DFKai-SB" w:cs="DFKai-SB" w:eastAsia="DFKai-SB" w:hAnsi="DFKai-SB"/>
              </w:rPr>
            </w:pPr>
            <w:r w:rsidDel="00000000" w:rsidR="00000000" w:rsidRPr="00000000">
              <w:rPr>
                <w:rFonts w:ascii="DFKai-SB" w:cs="DFKai-SB" w:eastAsia="DFKai-SB" w:hAnsi="DFKai-SB"/>
                <w:color w:val="000000"/>
                <w:rtl w:val="0"/>
              </w:rPr>
              <w:t xml:space="preserve">□藝術(□音樂□視覺藝術□表演藝術)□綜合活動(□家政□童軍□輔導)□科技(□資訊科技□生活科技)</w:t>
            </w:r>
            <w:r w:rsidDel="00000000" w:rsidR="00000000" w:rsidRPr="00000000">
              <w:rPr>
                <w:rtl w:val="0"/>
              </w:rPr>
            </w:r>
          </w:p>
          <w:p w:rsidR="00000000" w:rsidDel="00000000" w:rsidP="00000000" w:rsidRDefault="00000000" w:rsidRPr="00000000" w14:paraId="00000007">
            <w:pPr>
              <w:spacing w:line="336" w:lineRule="auto"/>
              <w:rPr>
                <w:rFonts w:ascii="DFKai-SB" w:cs="DFKai-SB" w:eastAsia="DFKai-SB" w:hAnsi="DFKai-SB"/>
                <w:color w:val="000000"/>
              </w:rPr>
            </w:pPr>
            <w:r w:rsidDel="00000000" w:rsidR="00000000" w:rsidRPr="00000000">
              <w:rPr>
                <w:rFonts w:ascii="DFKai-SB" w:cs="DFKai-SB" w:eastAsia="DFKai-SB" w:hAnsi="DFKai-SB"/>
                <w:rtl w:val="0"/>
              </w:rPr>
              <w:t xml:space="preserve">■健康與體育(■健康教育</w:t>
            </w:r>
            <w:r w:rsidDel="00000000" w:rsidR="00000000" w:rsidRPr="00000000">
              <w:rPr>
                <w:rFonts w:ascii="DFKai-SB" w:cs="DFKai-SB" w:eastAsia="DFKai-SB" w:hAnsi="DFKai-SB"/>
                <w:color w:val="000000"/>
                <w:rtl w:val="0"/>
              </w:rPr>
              <w:t xml:space="preserve">)</w:t>
            </w:r>
          </w:p>
        </w:tc>
      </w:tr>
      <w:tr>
        <w:trPr>
          <w:trHeight w:val="624"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E">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實施年級</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0">
            <w:pPr>
              <w:spacing w:line="396" w:lineRule="auto"/>
              <w:rPr/>
            </w:pP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rtl w:val="0"/>
              </w:rPr>
              <w:t xml:space="preserve">7年級</w:t>
            </w:r>
            <w:r w:rsidDel="00000000" w:rsidR="00000000" w:rsidRPr="00000000">
              <w:rPr>
                <w:rFonts w:ascii="DFKai-SB" w:cs="DFKai-SB" w:eastAsia="DFKai-SB" w:hAnsi="DFKai-SB"/>
                <w:color w:val="000000"/>
                <w:rtl w:val="0"/>
              </w:rPr>
              <w:t xml:space="preserve">  □</w:t>
            </w:r>
            <w:r w:rsidDel="00000000" w:rsidR="00000000" w:rsidRPr="00000000">
              <w:rPr>
                <w:rFonts w:ascii="Times New Roman" w:cs="Times New Roman" w:eastAsia="Times New Roman" w:hAnsi="Times New Roman"/>
                <w:color w:val="000000"/>
                <w:rtl w:val="0"/>
              </w:rPr>
              <w:t xml:space="preserve">8</w:t>
            </w:r>
            <w:r w:rsidDel="00000000" w:rsidR="00000000" w:rsidRPr="00000000">
              <w:rPr>
                <w:rFonts w:ascii="DFKai-SB" w:cs="DFKai-SB" w:eastAsia="DFKai-SB" w:hAnsi="DFKai-SB"/>
                <w:color w:val="000000"/>
                <w:rtl w:val="0"/>
              </w:rPr>
              <w:t xml:space="preserve">年級 </w:t>
            </w:r>
            <w:r w:rsidDel="00000000" w:rsidR="00000000" w:rsidRPr="00000000">
              <w:rPr>
                <w:rFonts w:ascii="DFKai-SB" w:cs="DFKai-SB" w:eastAsia="DFKai-SB" w:hAnsi="DFKai-SB"/>
                <w:rtl w:val="0"/>
              </w:rPr>
              <w:t xml:space="preserve">■</w:t>
            </w: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DFKai-SB" w:cs="DFKai-SB" w:eastAsia="DFKai-SB" w:hAnsi="DFKai-SB"/>
                <w:color w:val="000000"/>
                <w:rtl w:val="0"/>
              </w:rPr>
              <w:t xml:space="preserve">年級</w:t>
            </w:r>
            <w:r w:rsidDel="00000000" w:rsidR="00000000" w:rsidRPr="00000000">
              <w:rPr>
                <w:rtl w:val="0"/>
              </w:rPr>
            </w:r>
          </w:p>
          <w:p w:rsidR="00000000" w:rsidDel="00000000" w:rsidP="00000000" w:rsidRDefault="00000000" w:rsidRPr="00000000" w14:paraId="00000011">
            <w:pPr>
              <w:spacing w:line="396" w:lineRule="auto"/>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color w:val="000000"/>
                <w:rtl w:val="0"/>
              </w:rPr>
              <w:t xml:space="preserve">上學期 </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color w:val="000000"/>
                <w:rtl w:val="0"/>
              </w:rPr>
              <w:t xml:space="preserve">下學期 </w:t>
            </w:r>
            <w:r w:rsidDel="00000000" w:rsidR="00000000" w:rsidRPr="00000000">
              <w:rPr>
                <w:rFonts w:ascii="PMingLiu" w:cs="PMingLiu" w:eastAsia="PMingLiu" w:hAnsi="PMingLiu"/>
                <w:color w:val="000000"/>
                <w:rtl w:val="0"/>
              </w:rPr>
              <w:t xml:space="preserve">(若上下學期均開設者，請均註記)</w:t>
            </w:r>
            <w:r w:rsidDel="00000000" w:rsidR="00000000" w:rsidRPr="00000000">
              <w:rPr>
                <w:rtl w:val="0"/>
              </w:rPr>
            </w:r>
          </w:p>
        </w:tc>
      </w:tr>
      <w:tr>
        <w:trPr>
          <w:trHeight w:val="624"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18">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教材版本</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spacing w:line="396" w:lineRule="auto"/>
              <w:rPr>
                <w:rFonts w:ascii="DFKai-SB" w:cs="DFKai-SB" w:eastAsia="DFKai-SB" w:hAnsi="DFKai-SB"/>
                <w:color w:val="000000"/>
              </w:rPr>
            </w:pPr>
            <w:r w:rsidDel="00000000" w:rsidR="00000000" w:rsidRPr="00000000">
              <w:rPr>
                <w:rFonts w:ascii="DFKai-SB" w:cs="DFKai-SB" w:eastAsia="DFKai-SB" w:hAnsi="DFKai-SB"/>
                <w:rtl w:val="0"/>
              </w:rPr>
              <w:t xml:space="preserve">■選用教科書:康軒版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節數</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D">
            <w:pPr>
              <w:spacing w:line="396" w:lineRule="auto"/>
              <w:jc w:val="both"/>
              <w:rPr/>
            </w:pPr>
            <w:r w:rsidDel="00000000" w:rsidR="00000000" w:rsidRPr="00000000">
              <w:rPr>
                <w:rFonts w:ascii="DFKai-SB" w:cs="DFKai-SB" w:eastAsia="DFKai-SB" w:hAnsi="DFKai-SB"/>
                <w:color w:val="000000"/>
                <w:rtl w:val="0"/>
              </w:rPr>
              <w:t xml:space="preserve">學期內每週  1  節</w:t>
            </w:r>
            <w:r w:rsidDel="00000000" w:rsidR="00000000" w:rsidRPr="00000000">
              <w:rPr>
                <w:rtl w:val="0"/>
              </w:rPr>
            </w:r>
          </w:p>
        </w:tc>
      </w:tr>
      <w:tr>
        <w:trPr>
          <w:trHeight w:val="3238"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1">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領域核心素養</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57.0" w:type="dxa"/>
              <w:bottom w:w="0.0" w:type="dxa"/>
              <w:right w:w="0.0" w:type="dxa"/>
            </w:tcMar>
            <w:vAlign w:val="center"/>
          </w:tcPr>
          <w:p w:rsidR="00000000" w:rsidDel="00000000" w:rsidP="00000000" w:rsidRDefault="00000000" w:rsidRPr="00000000" w14:paraId="0000002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健體-J-A1 具備體育與健康的知能與態度，展現自我運動與保 健潛能，探索人性、自我價值</w:t>
            </w:r>
          </w:p>
          <w:p w:rsidR="00000000" w:rsidDel="00000000" w:rsidP="00000000" w:rsidRDefault="00000000" w:rsidRPr="00000000" w14:paraId="0000002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與生命意義，並積極實踐，不輕言放棄。</w:t>
            </w:r>
          </w:p>
          <w:p w:rsidR="00000000" w:rsidDel="00000000" w:rsidP="00000000" w:rsidRDefault="00000000" w:rsidRPr="00000000" w14:paraId="0000002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健體-J-A2 具備理解體育與 健康情境的全貌，並做獨立思考與分析的知能，進而運用適當的策略，處理與解決體 育與健康的問題。</w:t>
            </w:r>
          </w:p>
          <w:p w:rsidR="00000000" w:rsidDel="00000000" w:rsidP="00000000" w:rsidRDefault="00000000" w:rsidRPr="00000000" w14:paraId="0000002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健體-J-A3 具備善用體育與 健康的資源，以擬定運動與保健計畫，有效執行並發揮主動學習與創新求變的能力。</w:t>
            </w:r>
          </w:p>
          <w:p w:rsidR="00000000" w:rsidDel="00000000" w:rsidP="00000000" w:rsidRDefault="00000000" w:rsidRPr="00000000" w14:paraId="0000002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健體-J-B1 具備情意表達的能力，能以同理心與人溝通互動，並理解體育與保健的基本概念，應用於日常生活中。</w:t>
            </w:r>
          </w:p>
          <w:p w:rsidR="00000000" w:rsidDel="00000000" w:rsidP="00000000" w:rsidRDefault="00000000" w:rsidRPr="00000000" w14:paraId="0000002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健體-J-B2 具備善用體育與 健康相關的科技、資訊及媒體， 以增進學習的素養，並察覺、思辨人與科技、資訊、媒體的互動關係。</w:t>
            </w:r>
          </w:p>
          <w:p w:rsidR="00000000" w:rsidDel="00000000" w:rsidP="00000000" w:rsidRDefault="00000000" w:rsidRPr="00000000" w14:paraId="0000002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健體-J-B3 具備審美與表現的能力，了解運動與健康在美學上的特質與表現方式，以增進生活中 的豐富性與美感 體驗。</w:t>
            </w:r>
          </w:p>
          <w:p w:rsidR="00000000" w:rsidDel="00000000" w:rsidP="00000000" w:rsidRDefault="00000000" w:rsidRPr="00000000" w14:paraId="0000002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健體-J-C1 具備生活中有關 運動與健康的道德思辨與實踐能 力及環境意識，並主動參與公益團體活動，關懷社會。</w:t>
            </w:r>
          </w:p>
          <w:p w:rsidR="00000000" w:rsidDel="00000000" w:rsidP="00000000" w:rsidRDefault="00000000" w:rsidRPr="00000000" w14:paraId="0000002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健體-J-C2 具備利他及合群的知能與態度，並在體育活動和健康生活中培育相 互合作及與人和諧互動的素養。</w:t>
            </w:r>
          </w:p>
          <w:p w:rsidR="00000000" w:rsidDel="00000000" w:rsidP="00000000" w:rsidRDefault="00000000" w:rsidRPr="00000000" w14:paraId="0000002C">
            <w:pPr>
              <w:jc w:val="both"/>
              <w:rPr>
                <w:sz w:val="22"/>
                <w:szCs w:val="22"/>
              </w:rPr>
            </w:pPr>
            <w:r w:rsidDel="00000000" w:rsidR="00000000" w:rsidRPr="00000000">
              <w:rPr>
                <w:rFonts w:ascii="DFKai-SB" w:cs="DFKai-SB" w:eastAsia="DFKai-SB" w:hAnsi="DFKai-SB"/>
                <w:sz w:val="22"/>
                <w:szCs w:val="22"/>
                <w:rtl w:val="0"/>
              </w:rPr>
              <w:t xml:space="preserve">健體-J-C3 具備敏察和接納多元文化的涵養，關心本土與國際體育與健康議題，並尊重與欣賞其間的差異。</w:t>
            </w:r>
            <w:r w:rsidDel="00000000" w:rsidR="00000000" w:rsidRPr="00000000">
              <w:rPr>
                <w:rtl w:val="0"/>
              </w:rPr>
            </w:r>
          </w:p>
        </w:tc>
      </w:tr>
      <w:tr>
        <w:trPr>
          <w:trHeight w:val="1401"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課程目標</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57.0" w:type="dxa"/>
              <w:bottom w:w="0.0" w:type="dxa"/>
              <w:right w:w="0.0" w:type="dxa"/>
            </w:tcMar>
            <w:vAlign w:val="center"/>
          </w:tcPr>
          <w:p w:rsidR="00000000" w:rsidDel="00000000" w:rsidP="00000000" w:rsidRDefault="00000000" w:rsidRPr="00000000" w14:paraId="0000003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上學期：</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了解身體意象的意涵及其影響因素，並能思辨媒體或廣告中身體意象的訊息，運用批判性思考技能來澄清迷思。</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了解過輕或過重對身體可能造成的危害，且能運用客觀的健康數據來評估並擬定體重控制行動策略。</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能夠釐清媒體呈現體重控制的迷思，並以適合自己的自主健康管理的體重控制行動策略來實踐健康生活型態。</w:t>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透過分析不同情境下的情緒變化，學習管理情緒，熟悉情緒調適技能，讓自己成為積極快樂的人。</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認識壓力，並能進行自我覺察與調適，健康的面對壓力。</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認識常見的異常行為，以便進行預防與同理他人異常行為的發生，並提供適當的協助。</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下學期：</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認識並改善自己的人際關係，學習理智的面對衝突。</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學習利用人際關係技巧，促進家庭的良好互動，以及學習如何面對家庭暴力。</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培養安全性行為的態度，並能在未來真正對性與愛負責任。</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培養從事安全性行為的態度，並能在未來從事安全性行為，以避免性病的感染。</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認識科技所造成的環境問題，以及環境對人類健康的影響。</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認識地球的飲食問題，學習使地球永續經營的健康飲食消費方法。</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知道利用消費行為幫助改善地球環境，並能在生活中實踐環保行動。</w:t>
            </w:r>
          </w:p>
          <w:p w:rsidR="00000000" w:rsidDel="00000000" w:rsidP="00000000" w:rsidRDefault="00000000" w:rsidRPr="00000000" w14:paraId="00000045">
            <w:pPr>
              <w:jc w:val="both"/>
              <w:rPr>
                <w:sz w:val="22"/>
                <w:szCs w:val="22"/>
              </w:rPr>
            </w:pPr>
            <w:r w:rsidDel="00000000" w:rsidR="00000000" w:rsidRPr="00000000">
              <w:rPr>
                <w:rtl w:val="0"/>
              </w:rPr>
            </w:r>
          </w:p>
        </w:tc>
      </w:tr>
      <w:tr>
        <w:trPr>
          <w:trHeight w:val="567" w:hRule="atLeast"/>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C">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學習進度</w:t>
            </w:r>
          </w:p>
          <w:p w:rsidR="00000000" w:rsidDel="00000000" w:rsidP="00000000" w:rsidRDefault="00000000" w:rsidRPr="00000000" w14:paraId="0000004D">
            <w:pPr>
              <w:spacing w:line="396" w:lineRule="auto"/>
              <w:jc w:val="center"/>
              <w:rPr/>
            </w:pPr>
            <w:r w:rsidDel="00000000" w:rsidR="00000000" w:rsidRPr="00000000">
              <w:rPr>
                <w:rFonts w:ascii="DFKai-SB" w:cs="DFKai-SB" w:eastAsia="DFKai-SB" w:hAnsi="DFKai-SB"/>
                <w:color w:val="000000"/>
                <w:rtl w:val="0"/>
              </w:rPr>
              <w:t xml:space="preserve">週次</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F">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單元/主題</w:t>
            </w:r>
          </w:p>
          <w:p w:rsidR="00000000" w:rsidDel="00000000" w:rsidP="00000000" w:rsidRDefault="00000000" w:rsidRPr="00000000" w14:paraId="00000050">
            <w:pPr>
              <w:spacing w:line="396" w:lineRule="auto"/>
              <w:jc w:val="center"/>
              <w:rPr/>
            </w:pPr>
            <w:r w:rsidDel="00000000" w:rsidR="00000000" w:rsidRPr="00000000">
              <w:rPr>
                <w:rFonts w:ascii="DFKai-SB" w:cs="DFKai-SB" w:eastAsia="DFKai-SB" w:hAnsi="DFKai-SB"/>
                <w:color w:val="000000"/>
                <w:rtl w:val="0"/>
              </w:rPr>
              <w:t xml:space="preserve">名稱</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4">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評量方法</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5">
            <w:pPr>
              <w:rPr>
                <w:rFonts w:ascii="DFKai-SB" w:cs="DFKai-SB" w:eastAsia="DFKai-SB" w:hAnsi="DFKai-SB"/>
                <w:color w:val="000000"/>
              </w:rPr>
            </w:pPr>
            <w:r w:rsidDel="00000000" w:rsidR="00000000" w:rsidRPr="00000000">
              <w:rPr>
                <w:rFonts w:ascii="DFKai-SB" w:cs="DFKai-SB" w:eastAsia="DFKai-SB" w:hAnsi="DFKai-SB"/>
                <w:color w:val="000000"/>
                <w:rtl w:val="0"/>
              </w:rPr>
              <w:t xml:space="preserve">議題融入實質內涵</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6">
            <w:pPr>
              <w:rPr>
                <w:rFonts w:ascii="DFKai-SB" w:cs="DFKai-SB" w:eastAsia="DFKai-SB" w:hAnsi="DFKai-SB"/>
                <w:color w:val="000000"/>
              </w:rPr>
            </w:pPr>
            <w:r w:rsidDel="00000000" w:rsidR="00000000" w:rsidRPr="00000000">
              <w:rPr>
                <w:rFonts w:ascii="DFKai-SB" w:cs="DFKai-SB" w:eastAsia="DFKai-SB" w:hAnsi="DFKai-SB"/>
                <w:color w:val="000000"/>
                <w:rtl w:val="0"/>
              </w:rPr>
              <w:t xml:space="preserve">跨領域/科目協同教學</w:t>
            </w:r>
          </w:p>
        </w:tc>
      </w:tr>
      <w:tr>
        <w:trPr>
          <w:trHeight w:val="782"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學習表現</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B">
            <w:pPr>
              <w:spacing w:line="396" w:lineRule="auto"/>
              <w:jc w:val="center"/>
              <w:rPr>
                <w:rFonts w:ascii="DFKai-SB" w:cs="DFKai-SB" w:eastAsia="DFKai-SB" w:hAnsi="DFKai-SB"/>
                <w:color w:val="000000"/>
              </w:rPr>
            </w:pPr>
            <w:bookmarkStart w:colFirst="0" w:colLast="0" w:name="_heading=h.gjdgxs" w:id="0"/>
            <w:bookmarkEnd w:id="0"/>
            <w:r w:rsidDel="00000000" w:rsidR="00000000" w:rsidRPr="00000000">
              <w:rPr>
                <w:rFonts w:ascii="DFKai-SB" w:cs="DFKai-SB" w:eastAsia="DFKai-SB" w:hAnsi="DFKai-SB"/>
                <w:color w:val="000000"/>
                <w:rtl w:val="0"/>
              </w:rPr>
              <w:t xml:space="preserve">學習內容</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trHeight w:val="363"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0">
            <w:pPr>
              <w:pBdr>
                <w:top w:color="ffffff" w:space="31" w:sz="4" w:val="single"/>
                <w:left w:color="ffffff" w:space="31" w:sz="4" w:val="single"/>
                <w:bottom w:color="ffffff" w:space="31" w:sz="4" w:val="single"/>
                <w:right w:color="ffffff" w:space="31" w:sz="4" w:val="single"/>
              </w:pBdr>
              <w:spacing w:line="276" w:lineRule="auto"/>
              <w:jc w:val="center"/>
              <w:rPr>
                <w:rFonts w:ascii="Times New Roman" w:cs="Times New Roman" w:eastAsia="Times New Roman" w:hAnsi="Times New Roman"/>
                <w:color w:val="000000"/>
              </w:rPr>
            </w:pPr>
            <w:sdt>
              <w:sdtPr>
                <w:tag w:val="goog_rdk_0"/>
              </w:sdtPr>
              <w:sdtContent>
                <w:r w:rsidDel="00000000" w:rsidR="00000000" w:rsidRPr="00000000">
                  <w:rPr>
                    <w:rFonts w:ascii="Gungsuh" w:cs="Gungsuh" w:eastAsia="Gungsuh" w:hAnsi="Gungsuh"/>
                    <w:color w:val="000000"/>
                    <w:rtl w:val="0"/>
                  </w:rPr>
                  <w:t xml:space="preserve">第</w:t>
                </w:r>
              </w:sdtContent>
            </w:sdt>
          </w:p>
          <w:p w:rsidR="00000000" w:rsidDel="00000000" w:rsidP="00000000" w:rsidRDefault="00000000" w:rsidRPr="00000000" w14:paraId="00000061">
            <w:pPr>
              <w:pBdr>
                <w:top w:color="ffffff" w:space="31" w:sz="4" w:val="single"/>
                <w:left w:color="ffffff" w:space="31" w:sz="4" w:val="single"/>
                <w:bottom w:color="ffffff" w:space="31" w:sz="4" w:val="single"/>
                <w:right w:color="ffffff" w:space="31" w:sz="4" w:val="single"/>
              </w:pBdr>
              <w:spacing w:line="276" w:lineRule="auto"/>
              <w:jc w:val="center"/>
              <w:rPr>
                <w:rFonts w:ascii="Times New Roman" w:cs="Times New Roman" w:eastAsia="Times New Roman" w:hAnsi="Times New Roman"/>
                <w:color w:val="000000"/>
              </w:rPr>
            </w:pPr>
            <w:sdt>
              <w:sdtPr>
                <w:tag w:val="goog_rdk_1"/>
              </w:sdtPr>
              <w:sdtContent>
                <w:r w:rsidDel="00000000" w:rsidR="00000000" w:rsidRPr="00000000">
                  <w:rPr>
                    <w:rFonts w:ascii="Gungsuh" w:cs="Gungsuh" w:eastAsia="Gungsuh" w:hAnsi="Gungsuh"/>
                    <w:color w:val="000000"/>
                    <w:rtl w:val="0"/>
                  </w:rPr>
                  <w:t xml:space="preserve">一</w:t>
                </w:r>
              </w:sdtContent>
            </w:sdt>
          </w:p>
          <w:p w:rsidR="00000000" w:rsidDel="00000000" w:rsidP="00000000" w:rsidRDefault="00000000" w:rsidRPr="00000000" w14:paraId="00000062">
            <w:pPr>
              <w:pBdr>
                <w:top w:color="ffffff" w:space="31" w:sz="4" w:val="single"/>
                <w:left w:color="ffffff" w:space="31" w:sz="4" w:val="single"/>
                <w:bottom w:color="ffffff" w:space="31" w:sz="4" w:val="single"/>
                <w:right w:color="ffffff" w:space="31" w:sz="4" w:val="single"/>
              </w:pBdr>
              <w:spacing w:line="276" w:lineRule="auto"/>
              <w:jc w:val="center"/>
              <w:rPr>
                <w:rFonts w:ascii="Times New Roman" w:cs="Times New Roman" w:eastAsia="Times New Roman" w:hAnsi="Times New Roman"/>
                <w:color w:val="000000"/>
              </w:rPr>
            </w:pPr>
            <w:sdt>
              <w:sdtPr>
                <w:tag w:val="goog_rdk_2"/>
              </w:sdtPr>
              <w:sdtContent>
                <w:r w:rsidDel="00000000" w:rsidR="00000000" w:rsidRPr="00000000">
                  <w:rPr>
                    <w:rFonts w:ascii="Gungsuh" w:cs="Gungsuh" w:eastAsia="Gungsuh" w:hAnsi="Gungsuh"/>
                    <w:color w:val="000000"/>
                    <w:rtl w:val="0"/>
                  </w:rPr>
                  <w:t xml:space="preserve">學</w:t>
                </w:r>
              </w:sdtContent>
            </w:sdt>
          </w:p>
          <w:p w:rsidR="00000000" w:rsidDel="00000000" w:rsidP="00000000" w:rsidRDefault="00000000" w:rsidRPr="00000000" w14:paraId="00000063">
            <w:pPr>
              <w:pBdr>
                <w:top w:color="ffffff" w:space="31" w:sz="4" w:val="single"/>
                <w:left w:color="ffffff" w:space="31" w:sz="4" w:val="single"/>
                <w:bottom w:color="ffffff" w:space="31" w:sz="4" w:val="single"/>
                <w:right w:color="ffffff" w:space="31" w:sz="4" w:val="single"/>
              </w:pBdr>
              <w:spacing w:line="276" w:lineRule="auto"/>
              <w:jc w:val="center"/>
              <w:rPr>
                <w:rFonts w:ascii="Times New Roman" w:cs="Times New Roman" w:eastAsia="Times New Roman" w:hAnsi="Times New Roman"/>
                <w:color w:val="000000"/>
              </w:rPr>
            </w:pPr>
            <w:sdt>
              <w:sdtPr>
                <w:tag w:val="goog_rdk_3"/>
              </w:sdtPr>
              <w:sdtContent>
                <w:r w:rsidDel="00000000" w:rsidR="00000000" w:rsidRPr="00000000">
                  <w:rPr>
                    <w:rFonts w:ascii="Gungsuh" w:cs="Gungsuh" w:eastAsia="Gungsuh" w:hAnsi="Gungsuh"/>
                    <w:color w:val="000000"/>
                    <w:rtl w:val="0"/>
                  </w:rPr>
                  <w:t xml:space="preserve">期</w:t>
                </w:r>
              </w:sdtContent>
            </w:sdt>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課程說明</w:t>
            </w:r>
          </w:p>
          <w:p w:rsidR="00000000" w:rsidDel="00000000" w:rsidP="00000000" w:rsidRDefault="00000000" w:rsidRPr="00000000" w14:paraId="00000066">
            <w:pPr>
              <w:jc w:val="both"/>
              <w:rPr>
                <w:rFonts w:ascii="DFKai-SB" w:cs="DFKai-SB" w:eastAsia="DFKai-SB" w:hAnsi="DFKai-SB"/>
                <w:sz w:val="22"/>
                <w:szCs w:val="22"/>
              </w:rPr>
            </w:pPr>
            <w:sdt>
              <w:sdtPr>
                <w:tag w:val="goog_rdk_4"/>
              </w:sdtPr>
              <w:sdtContent>
                <w:r w:rsidDel="00000000" w:rsidR="00000000" w:rsidRPr="00000000">
                  <w:rPr>
                    <w:rFonts w:ascii="Gungsuh" w:cs="Gungsuh" w:eastAsia="Gungsuh" w:hAnsi="Gungsuh"/>
                    <w:sz w:val="22"/>
                    <w:szCs w:val="22"/>
                    <w:rtl w:val="0"/>
                  </w:rPr>
                  <w:t xml:space="preserve">鏡中自我大不同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【第1章鏡中自我大不同】</w:t>
            </w:r>
          </w:p>
          <w:p w:rsidR="00000000" w:rsidDel="00000000" w:rsidP="00000000" w:rsidRDefault="00000000" w:rsidRPr="00000000" w14:paraId="0000006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1a-IV-2:分析個人與群體健康的影響因素。</w:t>
            </w:r>
          </w:p>
          <w:p w:rsidR="00000000" w:rsidDel="00000000" w:rsidP="00000000" w:rsidRDefault="00000000" w:rsidRPr="00000000" w14:paraId="0000006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1b-IV-2:認識健康技能和生活技能的實施程序概念。</w:t>
            </w:r>
          </w:p>
          <w:p w:rsidR="00000000" w:rsidDel="00000000" w:rsidP="00000000" w:rsidRDefault="00000000" w:rsidRPr="00000000" w14:paraId="0000006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3b-IV-3:熟悉大部份的決策與批判技能。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【第1章鏡中自我大不同】</w:t>
            </w:r>
          </w:p>
          <w:p w:rsidR="00000000" w:rsidDel="00000000" w:rsidP="00000000" w:rsidRDefault="00000000" w:rsidRPr="00000000" w14:paraId="0000006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Ea-IV-4:正向的身體意象與體重控制計畫。</w:t>
            </w:r>
          </w:p>
          <w:p w:rsidR="00000000" w:rsidDel="00000000" w:rsidP="00000000" w:rsidRDefault="00000000" w:rsidRPr="00000000" w14:paraId="0000006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Eb-IV-1:媒體與廣告中健康消費資訊的辨識策略。</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1.口頭評量</w:t>
            </w:r>
          </w:p>
          <w:p w:rsidR="00000000" w:rsidDel="00000000" w:rsidP="00000000" w:rsidRDefault="00000000" w:rsidRPr="00000000" w14:paraId="00000070">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【生命教育】</w:t>
            </w:r>
          </w:p>
          <w:p w:rsidR="00000000" w:rsidDel="00000000" w:rsidP="00000000" w:rsidRDefault="00000000" w:rsidRPr="00000000" w14:paraId="00000072">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生J5:覺察生活中的各種迷思，在生活作息、健康促進、飲食運動、休閒娛樂、人我關係等課題上進行價值思辨，尋求解決之道。</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3">
            <w:pPr>
              <w:jc w:val="center"/>
              <w:rPr>
                <w:rFonts w:ascii="DFKai-SB" w:cs="DFKai-SB" w:eastAsia="DFKai-SB" w:hAnsi="DFKai-SB"/>
                <w:color w:val="000000"/>
              </w:rPr>
            </w:pPr>
            <w:r w:rsidDel="00000000" w:rsidR="00000000" w:rsidRPr="00000000">
              <w:rPr>
                <w:rtl w:val="0"/>
              </w:rPr>
            </w:r>
          </w:p>
        </w:tc>
      </w:tr>
      <w:tr>
        <w:trPr>
          <w:trHeight w:val="363"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第2-4週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6">
            <w:pPr>
              <w:spacing w:line="240" w:lineRule="auto"/>
              <w:jc w:val="both"/>
              <w:rPr>
                <w:rFonts w:ascii="DFKai-SB" w:cs="DFKai-SB" w:eastAsia="DFKai-SB" w:hAnsi="DFKai-SB"/>
                <w:color w:val="000000"/>
                <w:sz w:val="22"/>
                <w:szCs w:val="22"/>
              </w:rPr>
            </w:pPr>
            <w:sdt>
              <w:sdtPr>
                <w:tag w:val="goog_rdk_5"/>
              </w:sdtPr>
              <w:sdtContent>
                <w:r w:rsidDel="00000000" w:rsidR="00000000" w:rsidRPr="00000000">
                  <w:rPr>
                    <w:rFonts w:ascii="Gungsuh" w:cs="Gungsuh" w:eastAsia="Gungsuh" w:hAnsi="Gungsuh"/>
                    <w:color w:val="000000"/>
                    <w:sz w:val="22"/>
                    <w:szCs w:val="22"/>
                    <w:rtl w:val="0"/>
                  </w:rPr>
                  <w:t xml:space="preserve">鏡中自我大不同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【第1章鏡中自我大不同】</w:t>
            </w:r>
          </w:p>
          <w:p w:rsidR="00000000" w:rsidDel="00000000" w:rsidP="00000000" w:rsidRDefault="00000000" w:rsidRPr="00000000" w14:paraId="00000078">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1a-IV-2:分析個人與群體健康的影響因素。</w:t>
            </w:r>
          </w:p>
          <w:p w:rsidR="00000000" w:rsidDel="00000000" w:rsidP="00000000" w:rsidRDefault="00000000" w:rsidRPr="00000000" w14:paraId="00000079">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1b-IV-2:認識健康技能和生活技能的實施程序概念。</w:t>
            </w:r>
          </w:p>
          <w:p w:rsidR="00000000" w:rsidDel="00000000" w:rsidP="00000000" w:rsidRDefault="00000000" w:rsidRPr="00000000" w14:paraId="0000007A">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3b-IV-3:熟悉大部份的決策與批判技能。</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【第1章鏡中自我大不同】</w:t>
            </w:r>
          </w:p>
          <w:p w:rsidR="00000000" w:rsidDel="00000000" w:rsidP="00000000" w:rsidRDefault="00000000" w:rsidRPr="00000000" w14:paraId="0000007C">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Ea-IV-4:正向的身體意象與體重控制計畫。</w:t>
            </w:r>
          </w:p>
          <w:p w:rsidR="00000000" w:rsidDel="00000000" w:rsidP="00000000" w:rsidRDefault="00000000" w:rsidRPr="00000000" w14:paraId="0000007D">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Eb-IV-1:媒體與廣告中健康消費資訊的辨識策略。</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1.口頭評量</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【生命教育】</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生J5:覺察生活中的各種迷思，在生活作息、健康促進、飲食運動、休閒娛樂、人我關係等課題上進行價值思辨，尋求解決之道。</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3">
            <w:pPr>
              <w:rPr>
                <w:rFonts w:ascii="DFKai-SB" w:cs="DFKai-SB" w:eastAsia="DFKai-SB" w:hAnsi="DFKai-SB"/>
                <w:color w:val="000000"/>
              </w:rPr>
            </w:pPr>
            <w:r w:rsidDel="00000000" w:rsidR="00000000" w:rsidRPr="00000000">
              <w:rPr>
                <w:rtl w:val="0"/>
              </w:rPr>
            </w:r>
          </w:p>
        </w:tc>
      </w:tr>
      <w:tr>
        <w:trPr>
          <w:trHeight w:val="363"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第5-7週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6">
            <w:pPr>
              <w:spacing w:line="240" w:lineRule="auto"/>
              <w:jc w:val="both"/>
              <w:rPr>
                <w:rFonts w:ascii="DFKai-SB" w:cs="DFKai-SB" w:eastAsia="DFKai-SB" w:hAnsi="DFKai-SB"/>
                <w:color w:val="000000"/>
                <w:sz w:val="22"/>
                <w:szCs w:val="22"/>
              </w:rPr>
            </w:pPr>
            <w:sdt>
              <w:sdtPr>
                <w:tag w:val="goog_rdk_6"/>
              </w:sdtPr>
              <w:sdtContent>
                <w:r w:rsidDel="00000000" w:rsidR="00000000" w:rsidRPr="00000000">
                  <w:rPr>
                    <w:rFonts w:ascii="Gungsuh" w:cs="Gungsuh" w:eastAsia="Gungsuh" w:hAnsi="Gungsuh"/>
                    <w:color w:val="000000"/>
                    <w:sz w:val="22"/>
                    <w:szCs w:val="22"/>
                    <w:rtl w:val="0"/>
                  </w:rPr>
                  <w:t xml:space="preserve">身體數字大解密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1a-IV-2:分析個人與群體健康的影響因素。</w:t>
            </w:r>
          </w:p>
          <w:p w:rsidR="00000000" w:rsidDel="00000000" w:rsidP="00000000" w:rsidRDefault="00000000" w:rsidRPr="00000000" w14:paraId="00000088">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1a-IV-3:評估內在與外在的行為對健康造成的衝擊與風險。</w:t>
            </w:r>
          </w:p>
          <w:p w:rsidR="00000000" w:rsidDel="00000000" w:rsidP="00000000" w:rsidRDefault="00000000" w:rsidRPr="00000000" w14:paraId="00000089">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2a-IV-2:自主思考健康問題所造成的威脅感與嚴重性。</w:t>
            </w:r>
          </w:p>
          <w:p w:rsidR="00000000" w:rsidDel="00000000" w:rsidP="00000000" w:rsidRDefault="00000000" w:rsidRPr="00000000" w14:paraId="0000008A">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2a-IV-3:深切體會健康行動的自覺利益與障礙。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Aa-IV-1:生長發育的自我評估與因應策略。</w:t>
            </w:r>
          </w:p>
          <w:p w:rsidR="00000000" w:rsidDel="00000000" w:rsidP="00000000" w:rsidRDefault="00000000" w:rsidRPr="00000000" w14:paraId="0000008C">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Ea-IV-4:正向的身體意象與體重控制計畫。</w:t>
            </w:r>
          </w:p>
          <w:p w:rsidR="00000000" w:rsidDel="00000000" w:rsidP="00000000" w:rsidRDefault="00000000" w:rsidRPr="00000000" w14:paraId="0000008D">
            <w:pPr>
              <w:rPr>
                <w:rFonts w:ascii="DFKai-SB" w:cs="DFKai-SB" w:eastAsia="DFKai-SB" w:hAnsi="DFKai-SB"/>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1.口頭評量</w:t>
            </w:r>
          </w:p>
          <w:p w:rsidR="00000000" w:rsidDel="00000000" w:rsidP="00000000" w:rsidRDefault="00000000" w:rsidRPr="00000000" w14:paraId="00000090">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【生涯規畫教育】</w:t>
            </w:r>
          </w:p>
          <w:p w:rsidR="00000000" w:rsidDel="00000000" w:rsidP="00000000" w:rsidRDefault="00000000" w:rsidRPr="00000000" w14:paraId="00000092">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涯J12:發展及評估生涯決定的策略。</w:t>
            </w:r>
          </w:p>
          <w:p w:rsidR="00000000" w:rsidDel="00000000" w:rsidP="00000000" w:rsidRDefault="00000000" w:rsidRPr="00000000" w14:paraId="00000093">
            <w:pPr>
              <w:rPr>
                <w:rFonts w:ascii="DFKai-SB" w:cs="DFKai-SB" w:eastAsia="DFKai-SB" w:hAnsi="DFKai-SB"/>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4">
            <w:pPr>
              <w:rPr>
                <w:rFonts w:ascii="DFKai-SB" w:cs="DFKai-SB" w:eastAsia="DFKai-SB" w:hAnsi="DFKai-SB"/>
                <w:color w:val="000000"/>
              </w:rPr>
            </w:pPr>
            <w:r w:rsidDel="00000000" w:rsidR="00000000" w:rsidRPr="00000000">
              <w:rPr>
                <w:rtl w:val="0"/>
              </w:rPr>
            </w:r>
          </w:p>
        </w:tc>
      </w:tr>
      <w:tr>
        <w:trPr>
          <w:trHeight w:val="363"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第8-10週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7">
            <w:pPr>
              <w:spacing w:line="240" w:lineRule="auto"/>
              <w:jc w:val="both"/>
              <w:rPr>
                <w:rFonts w:ascii="DFKai-SB" w:cs="DFKai-SB" w:eastAsia="DFKai-SB" w:hAnsi="DFKai-SB"/>
                <w:color w:val="000000"/>
                <w:sz w:val="22"/>
                <w:szCs w:val="22"/>
              </w:rPr>
            </w:pPr>
            <w:sdt>
              <w:sdtPr>
                <w:tag w:val="goog_rdk_7"/>
              </w:sdtPr>
              <w:sdtContent>
                <w:r w:rsidDel="00000000" w:rsidR="00000000" w:rsidRPr="00000000">
                  <w:rPr>
                    <w:rFonts w:ascii="Gungsuh" w:cs="Gungsuh" w:eastAsia="Gungsuh" w:hAnsi="Gungsuh"/>
                    <w:color w:val="000000"/>
                    <w:sz w:val="22"/>
                    <w:szCs w:val="22"/>
                    <w:rtl w:val="0"/>
                  </w:rPr>
                  <w:t xml:space="preserve">成為更好的自己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1a-IV-4:理解促進健康生活的策略、資源與規範。</w:t>
            </w:r>
          </w:p>
          <w:p w:rsidR="00000000" w:rsidDel="00000000" w:rsidP="00000000" w:rsidRDefault="00000000" w:rsidRPr="00000000" w14:paraId="00000099">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1b-IV-4:提出健康自主管理的行動策略。</w:t>
            </w:r>
          </w:p>
          <w:p w:rsidR="00000000" w:rsidDel="00000000" w:rsidP="00000000" w:rsidRDefault="00000000" w:rsidRPr="00000000" w14:paraId="0000009A">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2a-IV-3:深切體會健康行動的自覺利益與障礙。</w:t>
            </w:r>
          </w:p>
          <w:p w:rsidR="00000000" w:rsidDel="00000000" w:rsidP="00000000" w:rsidRDefault="00000000" w:rsidRPr="00000000" w14:paraId="0000009B">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2b-IV-2:樂於實踐健康促進的生活型態。</w:t>
            </w:r>
          </w:p>
          <w:p w:rsidR="00000000" w:rsidDel="00000000" w:rsidP="00000000" w:rsidRDefault="00000000" w:rsidRPr="00000000" w14:paraId="0000009C">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3b-IV-1:熟悉各種自我調適技能。</w:t>
            </w:r>
          </w:p>
          <w:p w:rsidR="00000000" w:rsidDel="00000000" w:rsidP="00000000" w:rsidRDefault="00000000" w:rsidRPr="00000000" w14:paraId="0000009D">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4a-IV-1:運用適切的健康資訊、產品與服務，擬定健康行動策略。</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Ea-IV-4:正向的身體意象與體重控制計畫。</w:t>
            </w:r>
          </w:p>
          <w:p w:rsidR="00000000" w:rsidDel="00000000" w:rsidP="00000000" w:rsidRDefault="00000000" w:rsidRPr="00000000" w14:paraId="0000009F">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Eb-IV-1:媒體與廣告中健康消費資訊的辨識策略。</w:t>
            </w:r>
          </w:p>
          <w:p w:rsidR="00000000" w:rsidDel="00000000" w:rsidP="00000000" w:rsidRDefault="00000000" w:rsidRPr="00000000" w14:paraId="000000A0">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Fa-IV-1:自我認同與自我實現。</w:t>
            </w:r>
          </w:p>
          <w:p w:rsidR="00000000" w:rsidDel="00000000" w:rsidP="00000000" w:rsidRDefault="00000000" w:rsidRPr="00000000" w14:paraId="000000A1">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Fb-IV-1:全人健康概念與健康生活型態。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1.口頭評量</w:t>
            </w:r>
          </w:p>
          <w:p w:rsidR="00000000" w:rsidDel="00000000" w:rsidP="00000000" w:rsidRDefault="00000000" w:rsidRPr="00000000" w14:paraId="000000A4">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【生涯規畫教育】</w:t>
            </w:r>
          </w:p>
          <w:p w:rsidR="00000000" w:rsidDel="00000000" w:rsidP="00000000" w:rsidRDefault="00000000" w:rsidRPr="00000000" w14:paraId="000000A6">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涯J13:培養生涯規畫及執行的能力。</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7">
            <w:pPr>
              <w:rPr>
                <w:rFonts w:ascii="DFKai-SB" w:cs="DFKai-SB" w:eastAsia="DFKai-SB" w:hAnsi="DFKai-SB"/>
                <w:color w:val="000000"/>
              </w:rPr>
            </w:pPr>
            <w:r w:rsidDel="00000000" w:rsidR="00000000" w:rsidRPr="00000000">
              <w:rPr>
                <w:rtl w:val="0"/>
              </w:rPr>
            </w:r>
          </w:p>
        </w:tc>
      </w:tr>
      <w:tr>
        <w:trPr>
          <w:trHeight w:val="363"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第11-13週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spacing w:line="240" w:lineRule="auto"/>
              <w:jc w:val="both"/>
              <w:rPr>
                <w:rFonts w:ascii="DFKai-SB" w:cs="DFKai-SB" w:eastAsia="DFKai-SB" w:hAnsi="DFKai-SB"/>
                <w:color w:val="000000"/>
                <w:sz w:val="22"/>
                <w:szCs w:val="22"/>
              </w:rPr>
            </w:pPr>
            <w:sdt>
              <w:sdtPr>
                <w:tag w:val="goog_rdk_8"/>
              </w:sdtPr>
              <w:sdtContent>
                <w:r w:rsidDel="00000000" w:rsidR="00000000" w:rsidRPr="00000000">
                  <w:rPr>
                    <w:rFonts w:ascii="Gungsuh" w:cs="Gungsuh" w:eastAsia="Gungsuh" w:hAnsi="Gungsuh"/>
                    <w:color w:val="000000"/>
                    <w:sz w:val="22"/>
                    <w:szCs w:val="22"/>
                    <w:rtl w:val="0"/>
                  </w:rPr>
                  <w:t xml:space="preserve">與情緒過招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1a-Ⅳ-3:評估內在與外在的行為對健康造成的衝擊與風險。</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2a-Ⅳ-2:自主思考健康問題所造成的威脅感與嚴重性。</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3b-Ⅳ-2:熟悉各種人際溝通互動技能。</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4b-Ⅳ-2:使用精確的資訊來支持自己健康促進的立場。</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Aa-Ⅳ-1:生長發育的自我評估與因應策略。</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Bb-Ⅳ-5:拒絕成癮物質的自主行動與支持性規範、戒治資源。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1.口頭評量</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【品德教育】</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品J2:重視群體規範與榮譽。</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【法治教育】</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法J3:認識法律之意義與制定。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8">
            <w:pPr>
              <w:rPr>
                <w:rFonts w:ascii="DFKai-SB" w:cs="DFKai-SB" w:eastAsia="DFKai-SB" w:hAnsi="DFKai-SB"/>
                <w:color w:val="000000"/>
              </w:rPr>
            </w:pPr>
            <w:r w:rsidDel="00000000" w:rsidR="00000000" w:rsidRPr="00000000">
              <w:rPr>
                <w:rtl w:val="0"/>
              </w:rPr>
            </w:r>
          </w:p>
        </w:tc>
      </w:tr>
      <w:tr>
        <w:trPr>
          <w:trHeight w:val="2442"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第14-16週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B">
            <w:pPr>
              <w:spacing w:line="240" w:lineRule="auto"/>
              <w:jc w:val="both"/>
              <w:rPr>
                <w:rFonts w:ascii="DFKai-SB" w:cs="DFKai-SB" w:eastAsia="DFKai-SB" w:hAnsi="DFKai-SB"/>
                <w:color w:val="000000"/>
                <w:sz w:val="22"/>
                <w:szCs w:val="22"/>
              </w:rPr>
            </w:pPr>
            <w:sdt>
              <w:sdtPr>
                <w:tag w:val="goog_rdk_9"/>
              </w:sdtPr>
              <w:sdtContent>
                <w:r w:rsidDel="00000000" w:rsidR="00000000" w:rsidRPr="00000000">
                  <w:rPr>
                    <w:rFonts w:ascii="Gungsuh" w:cs="Gungsuh" w:eastAsia="Gungsuh" w:hAnsi="Gungsuh"/>
                    <w:color w:val="000000"/>
                    <w:sz w:val="22"/>
                    <w:szCs w:val="22"/>
                    <w:rtl w:val="0"/>
                  </w:rPr>
                  <w:t xml:space="preserve">與壓力同行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1a-IV-2:分析個人與群體健康的影響因素。</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2a-IV-2:自主思考健康問題所造成的威脅感與嚴重性。</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3b-IV-1:熟悉各種自我調適技能。</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4a-IV-2:自我監督、增強個人促進健康的行動，並反省修正。</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Fa-IV-1:自我認同與自我實現。</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Fa-IV-4:情緒與壓力因應與調適的方案。</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1.口頭評量</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【生命教育】</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生J2:探討完整的人的各個面向，包括身體與心理、理性與感性、自由與命定、境遇與嚮往，理解人的主體能動性，培養適切的自我觀。</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8">
            <w:pPr>
              <w:rPr>
                <w:rFonts w:ascii="DFKai-SB" w:cs="DFKai-SB" w:eastAsia="DFKai-SB" w:hAnsi="DFKai-SB"/>
                <w:color w:val="000000"/>
              </w:rPr>
            </w:pPr>
            <w:r w:rsidDel="00000000" w:rsidR="00000000" w:rsidRPr="00000000">
              <w:rPr>
                <w:rtl w:val="0"/>
              </w:rPr>
            </w:r>
          </w:p>
        </w:tc>
      </w:tr>
      <w:tr>
        <w:trPr>
          <w:trHeight w:val="1259"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第17-19週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B">
            <w:pPr>
              <w:spacing w:line="240" w:lineRule="auto"/>
              <w:jc w:val="both"/>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身心健康不迷惘</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1a-IV-3:評估內在與外在的行為對健康造成的衝擊與風險。</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2a-IV-2:自主思考健康問題所造成的威脅感與嚴重性。</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3b-IV-2:熟悉各種人際溝通互動技能。</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4a-IV-1:運用適切的健康資訊、產品與服務，擬定健康行動策略。</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4a-IV-2:自我監督、增強個人促進健康的行動，並反省修正。</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Fa-IV-4:情緒與壓力因應與調適的方案。</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Fa-IV-5:心理健康的促進方法與異常行為的預防方法。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1.口頭評量</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【人權教育】</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人J6:正視社會中的各種歧視，並採取行動來關懷與保護弱勢。</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8">
            <w:pPr>
              <w:rPr>
                <w:rFonts w:ascii="DFKai-SB" w:cs="DFKai-SB" w:eastAsia="DFKai-SB" w:hAnsi="DFKai-SB"/>
                <w:color w:val="000000"/>
              </w:rPr>
            </w:pPr>
            <w:r w:rsidDel="00000000" w:rsidR="00000000" w:rsidRPr="00000000">
              <w:rPr>
                <w:rtl w:val="0"/>
              </w:rPr>
            </w:r>
          </w:p>
        </w:tc>
      </w:tr>
      <w:tr>
        <w:trPr>
          <w:trHeight w:val="7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第20週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B">
            <w:pPr>
              <w:spacing w:line="240" w:lineRule="auto"/>
              <w:jc w:val="both"/>
              <w:rPr>
                <w:rFonts w:ascii="DFKai-SB" w:cs="DFKai-SB" w:eastAsia="DFKai-SB" w:hAnsi="DFKai-SB"/>
                <w:color w:val="000000"/>
                <w:sz w:val="22"/>
                <w:szCs w:val="22"/>
              </w:rPr>
            </w:pPr>
            <w:r w:rsidDel="00000000" w:rsidR="00000000" w:rsidRPr="00000000">
              <w:rPr>
                <w:rFonts w:ascii="DFKai-SB" w:cs="DFKai-SB" w:eastAsia="DFKai-SB" w:hAnsi="DFKai-SB"/>
                <w:sz w:val="22"/>
                <w:szCs w:val="22"/>
                <w:rtl w:val="0"/>
              </w:rPr>
              <w:t xml:space="preserve">身心健康不迷惘(</w:t>
            </w:r>
            <w:r w:rsidDel="00000000" w:rsidR="00000000" w:rsidRPr="00000000">
              <w:rPr>
                <w:rFonts w:ascii="DFKai-SB" w:cs="DFKai-SB" w:eastAsia="DFKai-SB" w:hAnsi="DFKai-SB"/>
                <w:color w:val="000000"/>
                <w:sz w:val="22"/>
                <w:szCs w:val="22"/>
                <w:rtl w:val="0"/>
              </w:rPr>
              <w:t xml:space="preserve">第三次定期考查)</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1a-IV-3:評估內在與外在的行為對健康造成的衝擊與風險。</w:t>
            </w:r>
          </w:p>
          <w:p w:rsidR="00000000" w:rsidDel="00000000" w:rsidP="00000000" w:rsidRDefault="00000000" w:rsidRPr="00000000" w14:paraId="000000DD">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2a-IV-2:自主思考健康問題所造成的威脅感與嚴重性。</w:t>
            </w:r>
          </w:p>
          <w:p w:rsidR="00000000" w:rsidDel="00000000" w:rsidP="00000000" w:rsidRDefault="00000000" w:rsidRPr="00000000" w14:paraId="000000DE">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3b-IV-2:熟悉各種人際溝通互動技能。</w:t>
            </w:r>
          </w:p>
          <w:p w:rsidR="00000000" w:rsidDel="00000000" w:rsidP="00000000" w:rsidRDefault="00000000" w:rsidRPr="00000000" w14:paraId="000000DF">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4a-IV-1:運用適切的健康資訊、產品與服務，擬定健康行動策略。</w:t>
            </w:r>
          </w:p>
          <w:p w:rsidR="00000000" w:rsidDel="00000000" w:rsidP="00000000" w:rsidRDefault="00000000" w:rsidRPr="00000000" w14:paraId="000000E0">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4a-IV-2:自我監督、增強個人促進健康的行動，並反省修正。</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Fa-IV-4:情緒與壓力因應與調適的方案。</w:t>
            </w:r>
          </w:p>
          <w:p w:rsidR="00000000" w:rsidDel="00000000" w:rsidP="00000000" w:rsidRDefault="00000000" w:rsidRPr="00000000" w14:paraId="000000E2">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Fa-IV-5:心理健康的促進方法與異常行為的預防方法。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1.口頭評量</w:t>
            </w:r>
          </w:p>
          <w:p w:rsidR="00000000" w:rsidDel="00000000" w:rsidP="00000000" w:rsidRDefault="00000000" w:rsidRPr="00000000" w14:paraId="000000E5">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2.紙筆評量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【人權教育】</w:t>
            </w:r>
          </w:p>
          <w:p w:rsidR="00000000" w:rsidDel="00000000" w:rsidP="00000000" w:rsidRDefault="00000000" w:rsidRPr="00000000" w14:paraId="000000E7">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人J6:正視社會中的各種歧視，並採取行動來關懷與保護弱勢。</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8">
            <w:pPr>
              <w:rPr>
                <w:rFonts w:ascii="DFKai-SB" w:cs="DFKai-SB" w:eastAsia="DFKai-SB" w:hAnsi="DFKai-SB"/>
                <w:color w:val="000000"/>
              </w:rPr>
            </w:pPr>
            <w:r w:rsidDel="00000000" w:rsidR="00000000" w:rsidRPr="00000000">
              <w:rPr>
                <w:rtl w:val="0"/>
              </w:rPr>
            </w:r>
          </w:p>
        </w:tc>
      </w:tr>
      <w:tr>
        <w:trPr>
          <w:trHeight w:val="397"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9">
            <w:pPr>
              <w:spacing w:line="396" w:lineRule="auto"/>
              <w:jc w:val="center"/>
              <w:rPr>
                <w:rFonts w:ascii="Times New Roman" w:cs="Times New Roman" w:eastAsia="Times New Roman" w:hAnsi="Times New Roman"/>
                <w:color w:val="000000"/>
              </w:rPr>
            </w:pPr>
            <w:sdt>
              <w:sdtPr>
                <w:tag w:val="goog_rdk_10"/>
              </w:sdtPr>
              <w:sdtContent>
                <w:r w:rsidDel="00000000" w:rsidR="00000000" w:rsidRPr="00000000">
                  <w:rPr>
                    <w:rFonts w:ascii="Gungsuh" w:cs="Gungsuh" w:eastAsia="Gungsuh" w:hAnsi="Gungsuh"/>
                    <w:color w:val="000000"/>
                    <w:rtl w:val="0"/>
                  </w:rPr>
                  <w:t xml:space="preserve">第</w:t>
                </w:r>
              </w:sdtContent>
            </w:sdt>
          </w:p>
          <w:p w:rsidR="00000000" w:rsidDel="00000000" w:rsidP="00000000" w:rsidRDefault="00000000" w:rsidRPr="00000000" w14:paraId="000000EA">
            <w:pPr>
              <w:spacing w:line="396" w:lineRule="auto"/>
              <w:jc w:val="center"/>
              <w:rPr>
                <w:rFonts w:ascii="Times New Roman" w:cs="Times New Roman" w:eastAsia="Times New Roman" w:hAnsi="Times New Roman"/>
                <w:color w:val="000000"/>
              </w:rPr>
            </w:pPr>
            <w:sdt>
              <w:sdtPr>
                <w:tag w:val="goog_rdk_11"/>
              </w:sdtPr>
              <w:sdtContent>
                <w:r w:rsidDel="00000000" w:rsidR="00000000" w:rsidRPr="00000000">
                  <w:rPr>
                    <w:rFonts w:ascii="Gungsuh" w:cs="Gungsuh" w:eastAsia="Gungsuh" w:hAnsi="Gungsuh"/>
                    <w:color w:val="000000"/>
                    <w:rtl w:val="0"/>
                  </w:rPr>
                  <w:t xml:space="preserve">二</w:t>
                </w:r>
              </w:sdtContent>
            </w:sdt>
          </w:p>
          <w:p w:rsidR="00000000" w:rsidDel="00000000" w:rsidP="00000000" w:rsidRDefault="00000000" w:rsidRPr="00000000" w14:paraId="000000EB">
            <w:pPr>
              <w:spacing w:line="396" w:lineRule="auto"/>
              <w:jc w:val="center"/>
              <w:rPr>
                <w:rFonts w:ascii="Times New Roman" w:cs="Times New Roman" w:eastAsia="Times New Roman" w:hAnsi="Times New Roman"/>
                <w:color w:val="000000"/>
              </w:rPr>
            </w:pPr>
            <w:sdt>
              <w:sdtPr>
                <w:tag w:val="goog_rdk_12"/>
              </w:sdtPr>
              <w:sdtContent>
                <w:r w:rsidDel="00000000" w:rsidR="00000000" w:rsidRPr="00000000">
                  <w:rPr>
                    <w:rFonts w:ascii="Gungsuh" w:cs="Gungsuh" w:eastAsia="Gungsuh" w:hAnsi="Gungsuh"/>
                    <w:color w:val="000000"/>
                    <w:rtl w:val="0"/>
                  </w:rPr>
                  <w:t xml:space="preserve">學</w:t>
                </w:r>
              </w:sdtContent>
            </w:sdt>
          </w:p>
          <w:p w:rsidR="00000000" w:rsidDel="00000000" w:rsidP="00000000" w:rsidRDefault="00000000" w:rsidRPr="00000000" w14:paraId="000000EC">
            <w:pPr>
              <w:spacing w:line="396" w:lineRule="auto"/>
              <w:jc w:val="center"/>
              <w:rPr/>
            </w:pPr>
            <w:sdt>
              <w:sdtPr>
                <w:tag w:val="goog_rdk_13"/>
              </w:sdtPr>
              <w:sdtContent>
                <w:r w:rsidDel="00000000" w:rsidR="00000000" w:rsidRPr="00000000">
                  <w:rPr>
                    <w:rFonts w:ascii="Gungsuh" w:cs="Gungsuh" w:eastAsia="Gungsuh" w:hAnsi="Gungsuh"/>
                    <w:color w:val="000000"/>
                    <w:rtl w:val="0"/>
                  </w:rPr>
                  <w:t xml:space="preserve">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課程說明</w:t>
            </w:r>
          </w:p>
          <w:p w:rsidR="00000000" w:rsidDel="00000000" w:rsidP="00000000" w:rsidRDefault="00000000" w:rsidRPr="00000000" w14:paraId="000000EF">
            <w:pPr>
              <w:jc w:val="both"/>
              <w:rPr>
                <w:rFonts w:ascii="DFKai-SB" w:cs="DFKai-SB" w:eastAsia="DFKai-SB" w:hAnsi="DFKai-SB"/>
                <w:sz w:val="22"/>
                <w:szCs w:val="22"/>
              </w:rPr>
            </w:pPr>
            <w:sdt>
              <w:sdtPr>
                <w:tag w:val="goog_rdk_14"/>
              </w:sdtPr>
              <w:sdtContent>
                <w:r w:rsidDel="00000000" w:rsidR="00000000" w:rsidRPr="00000000">
                  <w:rPr>
                    <w:rFonts w:ascii="Gungsuh" w:cs="Gungsuh" w:eastAsia="Gungsuh" w:hAnsi="Gungsuh"/>
                    <w:sz w:val="22"/>
                    <w:szCs w:val="22"/>
                    <w:rtl w:val="0"/>
                  </w:rPr>
                  <w:t xml:space="preserve">健康家庭加加油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1a-Ⅳ-2:分析個人與群體健康的影響因素。</w:t>
            </w:r>
          </w:p>
          <w:p w:rsidR="00000000" w:rsidDel="00000000" w:rsidP="00000000" w:rsidRDefault="00000000" w:rsidRPr="00000000" w14:paraId="000000F1">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2b-Ⅳ-1:堅守健康的生活規範、態度與價值觀。</w:t>
            </w:r>
          </w:p>
          <w:p w:rsidR="00000000" w:rsidDel="00000000" w:rsidP="00000000" w:rsidRDefault="00000000" w:rsidRPr="00000000" w14:paraId="000000F2">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3b-Ⅳ-2:熟悉各種人際溝通互動技能。</w:t>
            </w:r>
          </w:p>
          <w:p w:rsidR="00000000" w:rsidDel="00000000" w:rsidP="00000000" w:rsidRDefault="00000000" w:rsidRPr="00000000" w14:paraId="000000F3">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3b-Ⅳ-4:因應不同的生活情境，善用各種生活技能，解決健康問題。</w:t>
            </w:r>
          </w:p>
          <w:p w:rsidR="00000000" w:rsidDel="00000000" w:rsidP="00000000" w:rsidRDefault="00000000" w:rsidRPr="00000000" w14:paraId="000000F4">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4a-Ⅳ-2:自我監督、增強個人促進健康的行動，並反省修正。</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widowControl w:val="1"/>
              <w:jc w:val="both"/>
              <w:rPr>
                <w:rFonts w:ascii="DFKai-SB" w:cs="DFKai-SB" w:eastAsia="DFKai-SB" w:hAnsi="DFKai-SB"/>
                <w:sz w:val="22"/>
                <w:szCs w:val="22"/>
              </w:rPr>
            </w:pPr>
            <w:bookmarkStart w:colFirst="0" w:colLast="0" w:name="_heading=h.30j0zll" w:id="1"/>
            <w:bookmarkEnd w:id="1"/>
            <w:r w:rsidDel="00000000" w:rsidR="00000000" w:rsidRPr="00000000">
              <w:rPr>
                <w:rFonts w:ascii="DFKai-SB" w:cs="DFKai-SB" w:eastAsia="DFKai-SB" w:hAnsi="DFKai-SB"/>
                <w:sz w:val="22"/>
                <w:szCs w:val="22"/>
                <w:rtl w:val="0"/>
              </w:rPr>
              <w:t xml:space="preserve">Fa-Ⅳ-2:家庭衝突的協調與解決技巧。</w:t>
            </w:r>
          </w:p>
          <w:p w:rsidR="00000000" w:rsidDel="00000000" w:rsidP="00000000" w:rsidRDefault="00000000" w:rsidRPr="00000000" w14:paraId="000000F6">
            <w:pPr>
              <w:widowControl w:val="1"/>
              <w:jc w:val="both"/>
              <w:rPr>
                <w:rFonts w:ascii="DFKai-SB" w:cs="DFKai-SB" w:eastAsia="DFKai-SB" w:hAnsi="DFKai-SB"/>
                <w:sz w:val="22"/>
                <w:szCs w:val="22"/>
              </w:rPr>
            </w:pPr>
            <w:bookmarkStart w:colFirst="0" w:colLast="0" w:name="_heading=h.30j0zll" w:id="1"/>
            <w:bookmarkEnd w:id="1"/>
            <w:r w:rsidDel="00000000" w:rsidR="00000000" w:rsidRPr="00000000">
              <w:rPr>
                <w:rFonts w:ascii="DFKai-SB" w:cs="DFKai-SB" w:eastAsia="DFKai-SB" w:hAnsi="DFKai-SB"/>
                <w:sz w:val="22"/>
                <w:szCs w:val="22"/>
                <w:rtl w:val="0"/>
              </w:rPr>
              <w:t xml:space="preserve">Fa-Ⅳ-3:有利人際關係的因素與有效的溝通技巧。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1.口頭評量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9">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【家庭教育】</w:t>
            </w:r>
          </w:p>
          <w:p w:rsidR="00000000" w:rsidDel="00000000" w:rsidP="00000000" w:rsidRDefault="00000000" w:rsidRPr="00000000" w14:paraId="000000FA">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家J3:了解人際交往、親密關係的發展，以及溝通與衝突處理。</w:t>
            </w:r>
          </w:p>
          <w:p w:rsidR="00000000" w:rsidDel="00000000" w:rsidP="00000000" w:rsidRDefault="00000000" w:rsidRPr="00000000" w14:paraId="000000FB">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家J5:了解與家人溝通互動及相互支持的適切方式。</w:t>
            </w:r>
          </w:p>
          <w:p w:rsidR="00000000" w:rsidDel="00000000" w:rsidP="00000000" w:rsidRDefault="00000000" w:rsidRPr="00000000" w14:paraId="000000FC">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【法治教育】</w:t>
            </w:r>
          </w:p>
          <w:p w:rsidR="00000000" w:rsidDel="00000000" w:rsidP="00000000" w:rsidRDefault="00000000" w:rsidRPr="00000000" w14:paraId="000000FD">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法J3:認識法律之意義與制定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E">
            <w:pPr>
              <w:rPr>
                <w:rFonts w:ascii="DFKai-SB" w:cs="DFKai-SB" w:eastAsia="DFKai-SB" w:hAnsi="DFKai-SB"/>
                <w:color w:val="000000"/>
              </w:rPr>
            </w:pPr>
            <w:r w:rsidDel="00000000" w:rsidR="00000000" w:rsidRPr="00000000">
              <w:rPr>
                <w:rtl w:val="0"/>
              </w:rPr>
            </w:r>
          </w:p>
        </w:tc>
      </w:tr>
      <w:tr>
        <w:trPr>
          <w:trHeight w:val="3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第2-4週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1">
            <w:pPr>
              <w:jc w:val="both"/>
              <w:rPr>
                <w:rFonts w:ascii="DFKai-SB" w:cs="DFKai-SB" w:eastAsia="DFKai-SB" w:hAnsi="DFKai-SB"/>
                <w:sz w:val="22"/>
                <w:szCs w:val="22"/>
              </w:rPr>
            </w:pPr>
            <w:sdt>
              <w:sdtPr>
                <w:tag w:val="goog_rdk_15"/>
              </w:sdtPr>
              <w:sdtContent>
                <w:r w:rsidDel="00000000" w:rsidR="00000000" w:rsidRPr="00000000">
                  <w:rPr>
                    <w:rFonts w:ascii="Gungsuh" w:cs="Gungsuh" w:eastAsia="Gungsuh" w:hAnsi="Gungsuh"/>
                    <w:sz w:val="22"/>
                    <w:szCs w:val="22"/>
                    <w:rtl w:val="0"/>
                  </w:rPr>
                  <w:t xml:space="preserve">健康家庭加加油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1a-Ⅳ-2:分析個人與群體健康的影響因素。</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2b-Ⅳ-1:堅守健康的生活規範、態度與價值觀。</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3b-Ⅳ-2:熟悉各種人際溝通互動技能。</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3b-Ⅳ-4:因應不同的生活情境，善用各種生活技能，解決健康問題。</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4a-Ⅳ-2:自我監督、增強個人促進健康的行動，並反省修正。</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Fa-Ⅳ-2:家庭衝突的協調與解決技巧。</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Fa-Ⅳ-3:有利人際關係的因素與有效的溝通技巧。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1.口頭評量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【家庭教育】</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家J3:了解人際交往、親密關係的發展，以及溝通與衝突處理。</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家J5:了解與家人溝通互動及相互支持的適切方式。</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【法治教育】</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法J3:認識法律之意義與制定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0">
            <w:pPr>
              <w:rPr>
                <w:rFonts w:ascii="DFKai-SB" w:cs="DFKai-SB" w:eastAsia="DFKai-SB" w:hAnsi="DFKai-SB"/>
                <w:color w:val="000000"/>
              </w:rPr>
            </w:pPr>
            <w:r w:rsidDel="00000000" w:rsidR="00000000" w:rsidRPr="00000000">
              <w:rPr>
                <w:rtl w:val="0"/>
              </w:rPr>
            </w:r>
          </w:p>
        </w:tc>
      </w:tr>
      <w:tr>
        <w:trPr>
          <w:trHeight w:val="3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第5-7週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3">
            <w:pPr>
              <w:spacing w:line="240" w:lineRule="auto"/>
              <w:jc w:val="both"/>
              <w:rPr>
                <w:rFonts w:ascii="DFKai-SB" w:cs="DFKai-SB" w:eastAsia="DFKai-SB" w:hAnsi="DFKai-SB"/>
                <w:sz w:val="22"/>
                <w:szCs w:val="22"/>
              </w:rPr>
            </w:pPr>
            <w:sdt>
              <w:sdtPr>
                <w:tag w:val="goog_rdk_16"/>
              </w:sdtPr>
              <w:sdtContent>
                <w:r w:rsidDel="00000000" w:rsidR="00000000" w:rsidRPr="00000000">
                  <w:rPr>
                    <w:rFonts w:ascii="Gungsuh" w:cs="Gungsuh" w:eastAsia="Gungsuh" w:hAnsi="Gungsuh"/>
                    <w:sz w:val="22"/>
                    <w:szCs w:val="22"/>
                    <w:rtl w:val="0"/>
                  </w:rPr>
                  <w:t xml:space="preserve">人際關係停看聽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1a-Ⅳ-2:分析個人與群體健康的影響因素。</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2a-Ⅳ-2:自主思考健康問題所造成的威脅感與嚴重性。</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3b-Ⅳ-2:熟悉各種人際溝通互動技能。</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3b-Ⅳ-4:因應不同的生活情境，善用各種生活技能， 解決健康問題。</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4a-Ⅳ-2:自我監督、增強個人促進健康的行動，並反省修正。</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4a-Ⅳ-3:持續的執行促進健康及減少健康風險的行動。</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Fa-Ⅳ-3:有利人際關係的因素與有效的溝通技巧。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1.情意評量</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2.紙筆評量</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3.技能評量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【家庭教育】</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家J3:了解人際交往、親密關係的發展，以及溝通與衝突處理。</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家J5:了解與家人溝通互動及相互支持的適切方式。</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【法治教育】</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法J3:認識法律之意義與制定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4">
            <w:pPr>
              <w:rPr>
                <w:rFonts w:ascii="DFKai-SB" w:cs="DFKai-SB" w:eastAsia="DFKai-SB" w:hAnsi="DFKai-SB"/>
                <w:color w:val="000000"/>
              </w:rPr>
            </w:pPr>
            <w:r w:rsidDel="00000000" w:rsidR="00000000" w:rsidRPr="00000000">
              <w:rPr>
                <w:rtl w:val="0"/>
              </w:rPr>
            </w:r>
          </w:p>
        </w:tc>
      </w:tr>
      <w:tr>
        <w:trPr>
          <w:trHeight w:val="3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第8-10週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7">
            <w:pPr>
              <w:spacing w:line="240" w:lineRule="auto"/>
              <w:jc w:val="both"/>
              <w:rPr>
                <w:sz w:val="22"/>
                <w:szCs w:val="22"/>
              </w:rPr>
            </w:pPr>
            <w:sdt>
              <w:sdtPr>
                <w:tag w:val="goog_rdk_17"/>
              </w:sdtPr>
              <w:sdtContent>
                <w:r w:rsidDel="00000000" w:rsidR="00000000" w:rsidRPr="00000000">
                  <w:rPr>
                    <w:rFonts w:ascii="Gungsuh" w:cs="Gungsuh" w:eastAsia="Gungsuh" w:hAnsi="Gungsuh"/>
                    <w:sz w:val="22"/>
                    <w:szCs w:val="22"/>
                    <w:rtl w:val="0"/>
                  </w:rPr>
                  <w:t xml:space="preserve">青春「性」福頌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1a-IV-4:理解促進健康生活的策略與資源規範。</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1b-IV-2:認識健康技能和生活技能的實施程序概念。</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2b-IV-1:堅守健康的生活規範、態度與價值觀。</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3b-IV-3:熟悉大部份的「決策與批判」技能。</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Db-IV-2:青春期身心變化的調適與性衝動健康因應的策略。</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Db-IV-6:青少年性行為之法律規範與抉擇的思考。</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Db-IV-7:健康性價值觀的建立，性與色情的辨識與媒體色情訊息的拒絕。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1.情意評量</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2.認知評量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【性別平等教育】</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性J6:探究各種符號中的性別意涵及人際溝通中的性別問題。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4">
            <w:pPr>
              <w:rPr>
                <w:rFonts w:ascii="DFKai-SB" w:cs="DFKai-SB" w:eastAsia="DFKai-SB" w:hAnsi="DFKai-SB"/>
                <w:color w:val="000000"/>
              </w:rPr>
            </w:pPr>
            <w:r w:rsidDel="00000000" w:rsidR="00000000" w:rsidRPr="00000000">
              <w:rPr>
                <w:rtl w:val="0"/>
              </w:rPr>
            </w:r>
          </w:p>
        </w:tc>
      </w:tr>
      <w:tr>
        <w:trPr>
          <w:trHeight w:val="3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第11-13週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7">
            <w:pPr>
              <w:spacing w:line="240" w:lineRule="auto"/>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性病防護網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1a-IV-3:評估內在與外在的行為對健康造成的衝擊與風險。</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2a-IV-2:自主思考健康問題所造成的威脅感與嚴重性。</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4b-IV-3:公開進行健康倡導，展現對他人促進健康或行為的影響力。</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Db-IV-8:愛滋病及其它性病的預防方法與關懷。</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1.情意評量</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2.認知評量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【人權教育】</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人J6:正視社會中的各種歧視，並採取行動來關懷與保護弱勢。</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1">
            <w:pPr>
              <w:rPr>
                <w:rFonts w:ascii="DFKai-SB" w:cs="DFKai-SB" w:eastAsia="DFKai-SB" w:hAnsi="DFKai-SB"/>
                <w:color w:val="000000"/>
              </w:rPr>
            </w:pPr>
            <w:r w:rsidDel="00000000" w:rsidR="00000000" w:rsidRPr="00000000">
              <w:rPr>
                <w:rtl w:val="0"/>
              </w:rPr>
            </w:r>
          </w:p>
        </w:tc>
      </w:tr>
      <w:tr>
        <w:trPr>
          <w:trHeight w:val="3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第14-16週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4">
            <w:pPr>
              <w:spacing w:line="240" w:lineRule="auto"/>
              <w:jc w:val="both"/>
              <w:rPr>
                <w:rFonts w:ascii="Times New Roman" w:cs="Times New Roman" w:eastAsia="Times New Roman" w:hAnsi="Times New Roman"/>
                <w:sz w:val="22"/>
                <w:szCs w:val="22"/>
              </w:rPr>
            </w:pPr>
            <w:sdt>
              <w:sdtPr>
                <w:tag w:val="goog_rdk_18"/>
              </w:sdtPr>
              <w:sdtContent>
                <w:r w:rsidDel="00000000" w:rsidR="00000000" w:rsidRPr="00000000">
                  <w:rPr>
                    <w:rFonts w:ascii="Gungsuh" w:cs="Gungsuh" w:eastAsia="Gungsuh" w:hAnsi="Gungsuh"/>
                    <w:sz w:val="22"/>
                    <w:szCs w:val="22"/>
                    <w:rtl w:val="0"/>
                  </w:rPr>
                  <w:t xml:space="preserve">綠色生活愛地球</w:t>
                </w:r>
              </w:sdtContent>
            </w:sdt>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1a-IV-3:評估內在與外在的行為對健康造成的衝擊與風險。</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2a-IV-1:關注健康議題本土、國際現況與趨勢。</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3b-Ⅳ-3:熟悉大部份的「決策與批判」技能。</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4a-IV-2:自我監督、增強個人促進健康的行動，並反省修正。</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Ca-Ⅳ-1:健康社區的相關問題改善策略與資源。</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Ca-Ⅳ-2:全球環境問題造成的健康衝擊與影響。</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Ea-Ⅳ-3:從生態、媒體與保健觀點看飲食趨勢。</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1.認知評量</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2.情意評量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【國際教育】</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國J3:了解我國與全球議題之關聯性。</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國J8:了解全球永續發展之理念並落實於日常生活中。</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【環境教育】</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環J8:了解臺灣生態環境及社會發展面對氣候變遷的脆弱性與韌性。</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環J9:了解氣候變遷減緩與調適的涵義，以及臺灣因應氣候變遷調適的政策。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5">
            <w:pPr>
              <w:rPr>
                <w:rFonts w:ascii="DFKai-SB" w:cs="DFKai-SB" w:eastAsia="DFKai-SB" w:hAnsi="DFKai-SB"/>
                <w:color w:val="000000"/>
              </w:rPr>
            </w:pPr>
            <w:r w:rsidDel="00000000" w:rsidR="00000000" w:rsidRPr="00000000">
              <w:rPr>
                <w:rtl w:val="0"/>
              </w:rPr>
            </w:r>
          </w:p>
        </w:tc>
      </w:tr>
      <w:tr>
        <w:trPr>
          <w:trHeight w:val="397"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第17-18週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8">
            <w:pPr>
              <w:spacing w:line="240" w:lineRule="auto"/>
              <w:jc w:val="both"/>
              <w:rPr>
                <w:rFonts w:ascii="Times New Roman" w:cs="Times New Roman" w:eastAsia="Times New Roman" w:hAnsi="Times New Roman"/>
                <w:sz w:val="22"/>
                <w:szCs w:val="22"/>
              </w:rPr>
            </w:pPr>
            <w:sdt>
              <w:sdtPr>
                <w:tag w:val="goog_rdk_19"/>
              </w:sdtPr>
              <w:sdtContent>
                <w:r w:rsidDel="00000000" w:rsidR="00000000" w:rsidRPr="00000000">
                  <w:rPr>
                    <w:rFonts w:ascii="Gungsuh" w:cs="Gungsuh" w:eastAsia="Gungsuh" w:hAnsi="Gungsuh"/>
                    <w:sz w:val="22"/>
                    <w:szCs w:val="22"/>
                    <w:rtl w:val="0"/>
                  </w:rPr>
                  <w:t xml:space="preserve">做個有型的地球人</w:t>
                </w:r>
              </w:sdtContent>
            </w:sdt>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1a-IV-4:理解促進健康生活的策略、資源與規範。</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2a-IV-3:深切體會健康行動的自覺利益與障礙。</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3b-IV-4:因應不同的生活情境，善用各種生活技能，解決健康問題。</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4b-IV-3:公開進行健康倡導，展現對他人促進健康的信念或行為的影響力。</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Ca-IV-1:健康社區的相關問題改善策略與資源。</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Ca-IV-2:全球環境問題造成的健康衝擊與影響。</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Ca-IV-3:環保永續為基礎的綠色生活型態。</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Ea-IV-3:從生態、媒體與保健觀點看飲食趨勢。</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1.認知評量</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2.情意評量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【國際教育】</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國J3:了解我國與全球議題之關聯性。</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國J8:了解全球永續發展之理念並落實於日常生活中。</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【環境教育】</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環J4:了解永續發展的意義（環境、社會、與經濟的均衡發展）與原則。</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環J6:了解世界人口數量增加、糧食供給與營養的永續議題。</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環J15:認識產品的生命週期，探討其生態足跡、水足跡及碳足跡。</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B">
            <w:pPr>
              <w:rPr>
                <w:rFonts w:ascii="DFKai-SB" w:cs="DFKai-SB" w:eastAsia="DFKai-SB" w:hAnsi="DFKai-SB"/>
                <w:color w:val="000000"/>
              </w:rPr>
            </w:pPr>
            <w:r w:rsidDel="00000000" w:rsidR="00000000" w:rsidRPr="00000000">
              <w:rPr>
                <w:rtl w:val="0"/>
              </w:rPr>
            </w:r>
          </w:p>
        </w:tc>
      </w:tr>
      <w:tr>
        <w:trPr>
          <w:trHeight w:val="72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6C">
            <w:pPr>
              <w:spacing w:line="30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教學設施</w:t>
            </w:r>
          </w:p>
          <w:p w:rsidR="00000000" w:rsidDel="00000000" w:rsidP="00000000" w:rsidRDefault="00000000" w:rsidRPr="00000000" w14:paraId="0000016D">
            <w:pPr>
              <w:spacing w:line="30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設備需求</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F">
            <w:pPr>
              <w:rPr>
                <w:rFonts w:ascii="DFKai-SB" w:cs="DFKai-SB" w:eastAsia="DFKai-SB" w:hAnsi="DFKai-SB"/>
                <w:color w:val="000000"/>
              </w:rPr>
            </w:pPr>
            <w:r w:rsidDel="00000000" w:rsidR="00000000" w:rsidRPr="00000000">
              <w:rPr>
                <w:rFonts w:ascii="DFKai-SB" w:cs="DFKai-SB" w:eastAsia="DFKai-SB" w:hAnsi="DFKai-SB"/>
                <w:rtl w:val="0"/>
              </w:rPr>
              <w:t xml:space="preserve">PPT、單槍投影機</w:t>
            </w:r>
            <w:r w:rsidDel="00000000" w:rsidR="00000000" w:rsidRPr="00000000">
              <w:rPr>
                <w:rtl w:val="0"/>
              </w:rPr>
            </w:r>
          </w:p>
        </w:tc>
      </w:tr>
      <w:tr>
        <w:trPr>
          <w:trHeight w:val="72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76">
            <w:pPr>
              <w:spacing w:line="30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   註</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8">
            <w:pPr>
              <w:jc w:val="center"/>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180">
      <w:pPr>
        <w:widowControl w:val="1"/>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sectPr>
      <w:pgSz w:h="11906" w:w="16838" w:orient="landscape"/>
      <w:pgMar w:bottom="567" w:top="567" w:left="567"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 w:name="PMingLiu"/>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0D5A31"/>
    <w:pPr>
      <w:widowControl w:val="0"/>
      <w:suppressAutoHyphens w:val="1"/>
      <w:autoSpaceDN w:val="0"/>
      <w:textAlignment w:val="baseline"/>
    </w:pPr>
    <w:rPr>
      <w:rFonts w:ascii="Calibri" w:cs="Times New Roman" w:eastAsia="新細明體" w:hAnsi="Calibri"/>
      <w:kern w:val="3"/>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rsid w:val="000D5A31"/>
    <w:pPr>
      <w:ind w:left="480"/>
    </w:pPr>
    <w:rPr>
      <w:rFonts w:ascii="Times New Roman" w:hAnsi="Times New Roman"/>
      <w:szCs w:val="24"/>
    </w:rPr>
  </w:style>
  <w:style w:type="paragraph" w:styleId="1" w:customStyle="1">
    <w:name w:val="內文1"/>
    <w:rsid w:val="000D5A31"/>
    <w:pPr>
      <w:widowControl w:val="0"/>
      <w:suppressAutoHyphens w:val="1"/>
      <w:autoSpaceDN w:val="0"/>
      <w:textAlignment w:val="baseline"/>
    </w:pPr>
    <w:rPr>
      <w:rFonts w:ascii="Calibri" w:cs="Times New Roman" w:eastAsia="新細明體" w:hAnsi="Calibri"/>
      <w:kern w:val="3"/>
    </w:rPr>
  </w:style>
  <w:style w:type="character" w:styleId="10" w:customStyle="1">
    <w:name w:val="預設段落字型1"/>
    <w:rsid w:val="000D5A31"/>
  </w:style>
  <w:style w:type="paragraph" w:styleId="a4">
    <w:name w:val="header"/>
    <w:basedOn w:val="a"/>
    <w:link w:val="a5"/>
    <w:uiPriority w:val="99"/>
    <w:unhideWhenUsed w:val="1"/>
    <w:rsid w:val="005A5A17"/>
    <w:pPr>
      <w:tabs>
        <w:tab w:val="center" w:pos="4153"/>
        <w:tab w:val="right" w:pos="8306"/>
      </w:tabs>
      <w:snapToGrid w:val="0"/>
    </w:pPr>
    <w:rPr>
      <w:sz w:val="20"/>
      <w:szCs w:val="20"/>
    </w:rPr>
  </w:style>
  <w:style w:type="character" w:styleId="a5" w:customStyle="1">
    <w:name w:val="頁首 字元"/>
    <w:basedOn w:val="a0"/>
    <w:link w:val="a4"/>
    <w:uiPriority w:val="99"/>
    <w:rsid w:val="005A5A17"/>
    <w:rPr>
      <w:rFonts w:ascii="Calibri" w:cs="Times New Roman" w:eastAsia="新細明體" w:hAnsi="Calibri"/>
      <w:kern w:val="3"/>
      <w:sz w:val="20"/>
      <w:szCs w:val="20"/>
    </w:rPr>
  </w:style>
  <w:style w:type="paragraph" w:styleId="a6">
    <w:name w:val="footer"/>
    <w:basedOn w:val="a"/>
    <w:link w:val="a7"/>
    <w:uiPriority w:val="99"/>
    <w:unhideWhenUsed w:val="1"/>
    <w:rsid w:val="005A5A17"/>
    <w:pPr>
      <w:tabs>
        <w:tab w:val="center" w:pos="4153"/>
        <w:tab w:val="right" w:pos="8306"/>
      </w:tabs>
      <w:snapToGrid w:val="0"/>
    </w:pPr>
    <w:rPr>
      <w:sz w:val="20"/>
      <w:szCs w:val="20"/>
    </w:rPr>
  </w:style>
  <w:style w:type="character" w:styleId="a7" w:customStyle="1">
    <w:name w:val="頁尾 字元"/>
    <w:basedOn w:val="a0"/>
    <w:link w:val="a6"/>
    <w:uiPriority w:val="99"/>
    <w:rsid w:val="005A5A17"/>
    <w:rPr>
      <w:rFonts w:ascii="Calibri" w:cs="Times New Roman" w:eastAsia="新細明體" w:hAnsi="Calibri"/>
      <w:kern w:val="3"/>
      <w:sz w:val="20"/>
      <w:szCs w:val="20"/>
    </w:rPr>
  </w:style>
  <w:style w:type="paragraph" w:styleId="Web">
    <w:name w:val="Normal (Web)"/>
    <w:basedOn w:val="a"/>
    <w:uiPriority w:val="99"/>
    <w:unhideWhenUsed w:val="1"/>
    <w:rsid w:val="005012DA"/>
    <w:pPr>
      <w:widowControl w:val="1"/>
      <w:suppressAutoHyphens w:val="0"/>
      <w:autoSpaceDN w:val="1"/>
      <w:spacing w:after="100" w:afterAutospacing="1" w:before="100" w:beforeAutospacing="1"/>
      <w:textAlignment w:val="auto"/>
    </w:pPr>
    <w:rPr>
      <w:rFonts w:ascii="新細明體" w:cs="新細明體" w:hAnsi="新細明體"/>
      <w:kern w:val="0"/>
      <w:szCs w:val="24"/>
    </w:rPr>
  </w:style>
  <w:style w:type="paragraph" w:styleId="Default" w:customStyle="1">
    <w:name w:val="Default"/>
    <w:rsid w:val="005012DA"/>
    <w:pPr>
      <w:widowControl w:val="0"/>
      <w:suppressAutoHyphens w:val="1"/>
      <w:autoSpaceDE w:val="0"/>
      <w:autoSpaceDN w:val="0"/>
      <w:textAlignment w:val="baseline"/>
    </w:pPr>
    <w:rPr>
      <w:rFonts w:ascii="Times New Roman" w:cs="Times New Roman" w:eastAsia="新細明體" w:hAnsi="Times New Roman"/>
      <w:color w:val="000000"/>
      <w:kern w:val="0"/>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1eb8gFStQJC/kfxXH7oiO3QfA==">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2021-05-31T08:24:00Z</dcterms:created>
  <dc:creator>t508許淳超</dc:creator>
</cp:coreProperties>
</file>