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A1703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萬芳高中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國中</w:t>
      </w:r>
      <w:r w:rsidR="00A1703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部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110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5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80"/>
        <w:gridCol w:w="2602"/>
        <w:gridCol w:w="60"/>
        <w:gridCol w:w="2701"/>
        <w:gridCol w:w="3543"/>
        <w:gridCol w:w="1292"/>
      </w:tblGrid>
      <w:tr w:rsidR="003F5D61" w:rsidRPr="003F5D61" w:rsidTr="00601ADB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</w:t>
            </w:r>
            <w:r w:rsidR="00601A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歷史□地理□公民與社會)□自然科學(□理化□生物□地球科學)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601ADB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601ADB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A837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601ADB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A17037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A1703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601ADB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9811FA" w:rsidRDefault="000E6588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:rsidR="009811FA" w:rsidRDefault="000E6588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社-J-B3 欣賞不同時空環境下形塑的自然、族群與文化之美，增進生活的豐富性。</w:t>
            </w:r>
          </w:p>
          <w:p w:rsidR="009811FA" w:rsidRDefault="000E6588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尊重並欣賞各族群文化的多樣性，了解文化間的相互關聯，以及臺灣與國際社會的互動關係。</w:t>
            </w:r>
          </w:p>
        </w:tc>
      </w:tr>
      <w:tr w:rsidR="003F5D61" w:rsidRPr="003F5D61" w:rsidTr="00601ADB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17CB5" w:rsidRDefault="005D0203" w:rsidP="00417CB5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透過歷史課程的學習</w:t>
            </w:r>
            <w:r w:rsidR="00E54AED">
              <w:rPr>
                <w:rFonts w:eastAsia="標楷體" w:cs="新細明體" w:hint="eastAsia"/>
                <w:color w:val="000000"/>
                <w:kern w:val="0"/>
                <w:szCs w:val="24"/>
              </w:rPr>
              <w:t>以及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對中國史</w:t>
            </w:r>
            <w:r w:rsidR="00417CB5">
              <w:rPr>
                <w:rFonts w:eastAsia="標楷體" w:cs="新細明體" w:hint="eastAsia"/>
                <w:color w:val="000000"/>
                <w:kern w:val="0"/>
                <w:szCs w:val="24"/>
              </w:rPr>
              <w:t>做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長時段的通史介紹，</w:t>
            </w:r>
            <w:r w:rsidR="00417CB5">
              <w:rPr>
                <w:rFonts w:eastAsia="標楷體" w:cs="新細明體" w:hint="eastAsia"/>
                <w:color w:val="000000"/>
                <w:kern w:val="0"/>
                <w:szCs w:val="24"/>
              </w:rPr>
              <w:t>使學生能對中國歷史有一個概括的瞭解，並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適度</w:t>
            </w:r>
            <w:r w:rsidR="00417CB5">
              <w:rPr>
                <w:rFonts w:eastAsia="標楷體" w:cs="新細明體" w:hint="eastAsia"/>
                <w:color w:val="000000"/>
                <w:kern w:val="0"/>
                <w:szCs w:val="24"/>
              </w:rPr>
              <w:t>提醒學生中國歷史發展與（亞洲）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區域之間</w:t>
            </w:r>
            <w:r w:rsidR="00417CB5">
              <w:rPr>
                <w:rFonts w:eastAsia="標楷體" w:cs="新細明體" w:hint="eastAsia"/>
                <w:color w:val="000000"/>
                <w:kern w:val="0"/>
                <w:szCs w:val="24"/>
              </w:rPr>
              <w:t>的互動關係以及臺灣與中國近現代史的交錯影響，促進學生對於族群互動、社會結構、國家型態、國際關係的發展樣態的理解與思考，使學生能意識到個人的思考方式與價值判斷是如何形塑而成，慢慢培養學生分析思辨、統整評估的能力。</w:t>
            </w:r>
          </w:p>
          <w:p w:rsidR="00E54AED" w:rsidRPr="00E54AED" w:rsidRDefault="00417CB5" w:rsidP="00E54AED">
            <w:pPr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歷史課程大</w:t>
            </w:r>
            <w:r w:rsidR="00E54A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致涵括以下議題：</w:t>
            </w:r>
          </w:p>
          <w:p w:rsidR="00E54AED" w:rsidRPr="00AB4AD9" w:rsidRDefault="00E54AED" w:rsidP="00AB4AD9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</w:pP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古代到近代：</w:t>
            </w:r>
            <w:r w:rsidR="000E6588"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中國商周至清代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的</w:t>
            </w:r>
            <w:r w:rsidR="000E6588"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歷史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發展</w:t>
            </w:r>
          </w:p>
          <w:p w:rsidR="00A17037" w:rsidRPr="00AB4AD9" w:rsidRDefault="00E54AED" w:rsidP="00AB4AD9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</w:pP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現代中國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1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：</w:t>
            </w:r>
            <w:r w:rsidR="000E6588"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中華民國開國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及之後的歷史發展脈絡</w:t>
            </w:r>
          </w:p>
          <w:p w:rsidR="00A8377F" w:rsidRPr="00AB4AD9" w:rsidRDefault="00E54AED" w:rsidP="00AB4AD9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</w:pP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現代中國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2</w:t>
            </w: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：中共的發展歷程與建政後至今的發展態勢</w:t>
            </w:r>
          </w:p>
          <w:p w:rsidR="00A8377F" w:rsidRPr="00AD0BD7" w:rsidRDefault="00E54AED" w:rsidP="00AB4AD9">
            <w:pPr>
              <w:pStyle w:val="a7"/>
              <w:numPr>
                <w:ilvl w:val="0"/>
                <w:numId w:val="2"/>
              </w:numPr>
              <w:spacing w:afterLines="50" w:after="180"/>
              <w:ind w:leftChars="0"/>
              <w:rPr>
                <w:sz w:val="20"/>
                <w:szCs w:val="20"/>
              </w:rPr>
            </w:pPr>
            <w:r w:rsidRPr="00AB4AD9">
              <w:rPr>
                <w:rFonts w:asciiTheme="majorHAnsi" w:eastAsia="標楷體" w:hAnsiTheme="majorHAnsi" w:cs="新細明體"/>
                <w:color w:val="000000"/>
                <w:kern w:val="0"/>
                <w:szCs w:val="24"/>
              </w:rPr>
              <w:t>二戰之後的世界局勢與中國及臺灣的關係。</w:t>
            </w:r>
          </w:p>
        </w:tc>
      </w:tr>
      <w:tr w:rsidR="00A8377F" w:rsidRPr="003F5D61" w:rsidTr="00A17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A8377F" w:rsidRPr="00287C65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A17037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A170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A8377F" w:rsidRPr="003F5D61" w:rsidTr="00A17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3F5D61" w:rsidRDefault="00A8377F" w:rsidP="00A17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3F5D61" w:rsidRDefault="00A8377F" w:rsidP="00A17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3F5D61" w:rsidRDefault="00A8377F" w:rsidP="00A170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A8377F" w:rsidRPr="003F5D61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A8377F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A8377F" w:rsidRPr="003F5D61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3F5D61" w:rsidRDefault="00A8377F" w:rsidP="00A17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3F5D61" w:rsidRDefault="00A8377F" w:rsidP="00A17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3F5D61" w:rsidRDefault="00A8377F" w:rsidP="00A1703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8377F" w:rsidRPr="003F5D61" w:rsidTr="00AB4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第一章商周至隋唐時期的國家與社會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商周至隋唐時期國家與社會的重要變遷。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第一章商周至隋唐時期的國家與社會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從多元觀點探究重要歷史事件與人物在歷史中的作用與意義。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商周至隋唐時期國家與社會的重要變遷。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第一章商周至隋唐時期的國家與社會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從多元觀點探究重要歷史事件與人物在歷史中的作用與意義。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商周至隋唐時期國家與社會的重要變遷。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第一章商周至隋唐時期的國家與社會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商周至隋唐時期國家與社會的重要變遷。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第二章商周至隋唐時期的民族與文化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從多元觀點探究重要歷史事件與人物在歷史中的作用與意義。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商周至隋唐時期民族與文化的互動。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第二章商周至隋唐時期的民族與文化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從多元觀點探究重要歷史事件與人物在歷史中的作用與意義。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商周至隋唐時期民族與文化的互動。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第二章商周至隋唐時期的民族與文化（第一次段考）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歷Ha-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商周至隋唐時期民族與文化的互動。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第三章宋元多民族並立的時期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運用歷史資料，解釋重要歷史人物與事件間的關聯。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宋、元時期的國際互動。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第三章宋元多民族並立的時期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運用歷史資料，解釋重要歷史人物與事件間的關聯。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宋、元時期的國際互動。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第三章宋元多民族並立的時期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宋、元時期的商貿與文化交流。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第三章宋元多民族並立的時期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宋、元時期的商貿與文化交流。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第四章明清時期東亞世界的變動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</w:t>
            </w:r>
            <w:r w:rsidRPr="00AD0BD7">
              <w:rPr>
                <w:rFonts w:ascii="標楷體" w:eastAsia="標楷體" w:hAnsi="標楷體" w:hint="eastAsia"/>
                <w:szCs w:val="20"/>
              </w:rPr>
              <w:t>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運用歷史資料，進行歷史事件的因果分析與詮釋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明、清時期東亞世界的變動。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第四章明清時期東亞世界的變動</w:t>
            </w:r>
            <w:r w:rsidR="0023552F"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</w:t>
            </w:r>
            <w:r w:rsidRPr="00AD0BD7">
              <w:rPr>
                <w:rFonts w:ascii="標楷體" w:eastAsia="標楷體" w:hAnsi="標楷體" w:hint="eastAsia"/>
                <w:szCs w:val="20"/>
              </w:rPr>
              <w:t>歷史分期</w:t>
            </w:r>
            <w:r w:rsidRPr="00AD0BD7">
              <w:rPr>
                <w:rFonts w:ascii="標楷體" w:eastAsia="標楷體" w:hAnsi="標楷體" w:hint="eastAsia"/>
                <w:szCs w:val="20"/>
              </w:rPr>
              <w:lastRenderedPageBreak/>
              <w:t>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運用歷史資料，進行歷史事件的因果分析與詮釋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lastRenderedPageBreak/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明、清時期東亞世界的商貿與文化交流。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23552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第四章明清時期東亞世界的變動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</w:t>
            </w:r>
            <w:r w:rsidRPr="00AD0BD7">
              <w:rPr>
                <w:rFonts w:ascii="標楷體" w:eastAsia="標楷體" w:hAnsi="標楷體" w:hint="eastAsia"/>
                <w:szCs w:val="20"/>
              </w:rPr>
              <w:t>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運用歷史資料，進行歷史事件的因果分析與詮釋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歷Hb-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明、清時期東亞世界的商貿與文化交流。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第五章西力衝擊下的東亞世界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歷Ib-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晚清時期的東西方接觸與衝突。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第五章西力衝擊下的東亞世界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程與重要歷史變遷。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lastRenderedPageBreak/>
              <w:t>歷Ib-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晚清時期的東西方接觸與衝突。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第五章西力衝擊下的東亞世界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從歷史或社會事件中，省思自身或所屬群體的文化淵源、處境及自主性。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歷Ib-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甲午戰爭後的政治體制變革。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人J10 了解人權的起源與歷史發展對人權維護的意義。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第五章西力衝擊下的東亞世界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從歷史或社會事件中，省思自身或所屬群體的文化淵源、處境及自主性。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歷Ib-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甲午戰爭後的政治體制變革。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人J13 理解戰爭、和平對人類生活的影響。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人J10 了解人權的起源與歷史發展對人權維護的意義。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第六章晚清社會文化的調適與變遷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從歷史或社會事件中，省思自身或所屬群體的文化淵源、處境及自主性。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歷Ic-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城市風貌的改變與新媒體的出現。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Pr="00AD0BD7" w:rsidRDefault="00A8377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第三篇中國與東亞（上）</w:t>
            </w:r>
          </w:p>
          <w:p w:rsidR="00A8377F" w:rsidRPr="00AD0BD7" w:rsidRDefault="00A8377F" w:rsidP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第六章晚清社會文化的調適與變遷（第三次段考）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發覺生活經驗或社會現象與社會領域內容知識的關係。</w:t>
            </w:r>
          </w:p>
          <w:p w:rsidR="00A8377F" w:rsidRDefault="00A8377F" w:rsidP="00601AD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從歷史或社會事件中，省思自身或所屬群體的文化淵源、處境及自主性。</w:t>
            </w:r>
          </w:p>
          <w:p w:rsidR="00A8377F" w:rsidRPr="00601ADB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理解以不同的紀年、歷史分期描述過去的意義。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理解所習得歷史事件的發展歷程與重要歷史變遷。</w:t>
            </w:r>
          </w:p>
        </w:tc>
        <w:tc>
          <w:tcPr>
            <w:tcW w:w="2662" w:type="dxa"/>
            <w:gridSpan w:val="2"/>
          </w:tcPr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歷Ic-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-1 城市風貌的改變與新媒體的出現。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歷Ic-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AD0BD7">
              <w:rPr>
                <w:rFonts w:ascii="標楷體" w:eastAsia="標楷體" w:hAnsi="標楷體" w:hint="eastAsia"/>
                <w:szCs w:val="20"/>
              </w:rPr>
              <w:t>-2 家族與婦女角色的轉變。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AD0BD7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Default="00A8377F" w:rsidP="00601ADB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  <w:p w:rsidR="00A8377F" w:rsidRPr="00AD0BD7" w:rsidRDefault="00A8377F" w:rsidP="00601ADB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:rsidR="00A8377F" w:rsidRPr="00AD0BD7" w:rsidRDefault="00A8377F" w:rsidP="00601AD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性J11 去除性別刻板與性別偏見的情感表達與溝通，具備與他人平等互動的能力。</w:t>
            </w:r>
          </w:p>
          <w:p w:rsidR="00A8377F" w:rsidRPr="00AD0BD7" w:rsidRDefault="00A8377F" w:rsidP="00601AD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szCs w:val="20"/>
              </w:rPr>
              <w:t>性J12 省思與他人的性別權力關係，促進平等與良好的互動。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AD0BD7" w:rsidRDefault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</w:t>
            </w:r>
          </w:p>
          <w:p w:rsidR="00A8377F" w:rsidRPr="00AD0BD7" w:rsidRDefault="00A8377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AD0BD7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中華民國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的建立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中華民國的建立與早期發展。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9A65D2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9A65D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9A65D2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中華民國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的建立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中華民國的建立與早期發展。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中華民國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的建立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中華民國的建立與早期發展。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人J4 了解平等、正義的原則，並在生活中實踐。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第二章舊傳統與新思潮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舊傳統與新思潮間的激盪。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第二章舊傳統與新思潮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舊傳統與新思潮間的激盪。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第一至二章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中華民國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的建立、舊傳統與新思潮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中華民國的建立與早期發展。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舊傳統與新思潮間的激盪。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第一至二章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中華民國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的建立、舊傳統與新思潮（第一次段考）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中華民國的建立與早期發展。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舊傳統與新思潮間的激盪。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第三章現代國家的挑戰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現代國家的建制與外交發展。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第三章現代國家的挑戰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現代國家的建制與外交發展。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第三章現代國家的挑戰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日本帝國的對外擴張與衝擊。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第四章現代國家的變局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日本帝國的對外擴張與衝擊。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A8377F" w:rsidRPr="00B71110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人J2 關懷國內人權議題，提出一個符合正義的社會藍圖，並進行社會改進與行動。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第四章現代國家的變局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日本帝國的對外擴張與衝擊。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第四章現代國家的變局</w:t>
            </w:r>
            <w:r w:rsidR="0023552F"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中華人民</w:t>
            </w:r>
          </w:p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共和國的建立。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23552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第三至四章現代國家的挑戰、現代國家的變局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現代國家的建制與外交發展。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歷Kb-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日本帝國的對外擴張與衝擊。</w:t>
            </w:r>
          </w:p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中華人民共和國的建立。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第五章共產政權在中國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中華人民共和國的建立。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71110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B71110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第五章共產政權在中國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中華人民</w:t>
            </w:r>
          </w:p>
          <w:p w:rsidR="00A8377F" w:rsidRPr="0041137F" w:rsidRDefault="00A8377F" w:rsidP="00A17037">
            <w:pPr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共和國的建立。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改革開放後的政經發展。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E73057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 了解平等、正義的原則，並在生活中實踐。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第六章當代東亞的局勢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冷戰時期東亞國家間的競合。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E73057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第六章當代東亞的局勢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東南亞地區國際組織的發展與影響。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E73057" w:rsidRDefault="00A8377F" w:rsidP="00A17037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A8377F" w:rsidRPr="00E73057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人J2 關懷國內人權議題，提出一個符合正義的社會藍圖，並進行社會改進與行動。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第五章至第六章共產政權在中國、當代東亞的局勢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中華人民共和國的建立。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改革開放後的政經發展。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冷戰時期東亞國家間的競合。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東南亞地區國際組織的發展與影響。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E73057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77F" w:rsidRPr="00287C65" w:rsidRDefault="00A8377F" w:rsidP="00A1703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377F" w:rsidRDefault="00A8377F" w:rsidP="00A1703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第二篇中國與東亞（下）</w:t>
            </w:r>
          </w:p>
          <w:p w:rsidR="00A8377F" w:rsidRPr="0041137F" w:rsidRDefault="00A8377F" w:rsidP="00A8377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第五章至第六章共產政權在中國、當代東亞的局勢</w:t>
            </w:r>
            <w:r w:rsidRPr="0041137F">
              <w:rPr>
                <w:rFonts w:ascii="標楷體" w:eastAsia="標楷體" w:hAnsi="標楷體" w:hint="eastAsia"/>
                <w:szCs w:val="20"/>
              </w:rPr>
              <w:t>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理解所習得歷史事件的發展歷程與重要歷史變遷。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歷1b-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運用歷史資料，進行歷史事件的因果分析與詮釋。</w:t>
            </w:r>
          </w:p>
        </w:tc>
        <w:tc>
          <w:tcPr>
            <w:tcW w:w="2662" w:type="dxa"/>
            <w:gridSpan w:val="2"/>
          </w:tcPr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中華人民共和國的建立。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歷La-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改革開放後的政經發展。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-1 冷戰時期東亞國家間的競合。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歷Lb-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-2 東南亞地區國際組織的發展與影響。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口頭問答</w:t>
            </w:r>
          </w:p>
          <w:p w:rsidR="00AB4AD9" w:rsidRPr="00AB4AD9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分組發表</w:t>
            </w:r>
          </w:p>
          <w:p w:rsidR="00A8377F" w:rsidRPr="0041137F" w:rsidRDefault="00AB4AD9" w:rsidP="00AB4AD9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sz w:val="20"/>
                <w:szCs w:val="20"/>
              </w:rPr>
            </w:pPr>
            <w:r w:rsidRPr="00AB4AD9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E73057" w:rsidRDefault="00A8377F" w:rsidP="00A1703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73057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8377F" w:rsidRPr="0041137F" w:rsidRDefault="00A8377F" w:rsidP="00A1703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77F" w:rsidRPr="0041137F" w:rsidRDefault="00A8377F" w:rsidP="00A1703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語文學習領域</w:t>
            </w:r>
          </w:p>
        </w:tc>
      </w:tr>
      <w:tr w:rsidR="00A8377F" w:rsidRPr="003F5D61" w:rsidTr="00A8377F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77F" w:rsidRPr="00287C65" w:rsidRDefault="00A8377F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教學設施</w:t>
            </w:r>
          </w:p>
          <w:p w:rsidR="00A8377F" w:rsidRPr="00287C65" w:rsidRDefault="00A8377F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AB4AD9" w:rsidRDefault="00AB4AD9" w:rsidP="00A837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筆記型電腦、單槍投影機、音響設備、網路。</w:t>
            </w:r>
          </w:p>
        </w:tc>
      </w:tr>
      <w:tr w:rsidR="00A8377F" w:rsidRPr="003F5D61" w:rsidTr="00A8377F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377F" w:rsidRPr="003F5D61" w:rsidRDefault="00A8377F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77F" w:rsidRPr="003F5D61" w:rsidRDefault="00A8377F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/>
    <w:sectPr w:rsidR="005D457E" w:rsidSect="00F66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EA" w:rsidRDefault="00C541EA" w:rsidP="00601ADB">
      <w:r>
        <w:separator/>
      </w:r>
    </w:p>
  </w:endnote>
  <w:endnote w:type="continuationSeparator" w:id="0">
    <w:p w:rsidR="00C541EA" w:rsidRDefault="00C541EA" w:rsidP="0060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EA" w:rsidRDefault="00C541EA" w:rsidP="00601ADB">
      <w:r>
        <w:separator/>
      </w:r>
    </w:p>
  </w:footnote>
  <w:footnote w:type="continuationSeparator" w:id="0">
    <w:p w:rsidR="00C541EA" w:rsidRDefault="00C541EA" w:rsidP="0060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0322"/>
    <w:multiLevelType w:val="hybridMultilevel"/>
    <w:tmpl w:val="9FF065DE"/>
    <w:lvl w:ilvl="0" w:tplc="7CBEF2D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606D98"/>
    <w:multiLevelType w:val="hybridMultilevel"/>
    <w:tmpl w:val="8B721512"/>
    <w:lvl w:ilvl="0" w:tplc="8F5A1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A62123"/>
    <w:multiLevelType w:val="hybridMultilevel"/>
    <w:tmpl w:val="EF727AC0"/>
    <w:lvl w:ilvl="0" w:tplc="335A587A">
      <w:start w:val="1"/>
      <w:numFmt w:val="bullet"/>
      <w:lvlText w:val=""/>
      <w:lvlJc w:val="left"/>
      <w:pPr>
        <w:ind w:left="480" w:hanging="480"/>
      </w:pPr>
      <w:rPr>
        <w:rFonts w:ascii="Wingdings" w:eastAsiaTheme="majorEastAsia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F91E41"/>
    <w:multiLevelType w:val="hybridMultilevel"/>
    <w:tmpl w:val="ED8E1F60"/>
    <w:lvl w:ilvl="0" w:tplc="E9CA8CBE">
      <w:start w:val="1"/>
      <w:numFmt w:val="decimal"/>
      <w:lvlText w:val="%1."/>
      <w:lvlJc w:val="left"/>
      <w:pPr>
        <w:ind w:left="360" w:hanging="360"/>
      </w:pPr>
      <w:rPr>
        <w:rFonts w:ascii="Calibri Light" w:eastAsia="標楷體" w:hAnsi="Calibri Light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5B61D4"/>
    <w:multiLevelType w:val="hybridMultilevel"/>
    <w:tmpl w:val="8B721512"/>
    <w:lvl w:ilvl="0" w:tplc="8F5A1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C27D13"/>
    <w:multiLevelType w:val="hybridMultilevel"/>
    <w:tmpl w:val="42F4039A"/>
    <w:lvl w:ilvl="0" w:tplc="7CBEF2D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0B93FE1"/>
    <w:multiLevelType w:val="hybridMultilevel"/>
    <w:tmpl w:val="CD966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61"/>
    <w:rsid w:val="000E6588"/>
    <w:rsid w:val="0023552F"/>
    <w:rsid w:val="00287C65"/>
    <w:rsid w:val="002C6451"/>
    <w:rsid w:val="003C5827"/>
    <w:rsid w:val="003F5D61"/>
    <w:rsid w:val="00417CB5"/>
    <w:rsid w:val="00546B77"/>
    <w:rsid w:val="005D0203"/>
    <w:rsid w:val="005D457E"/>
    <w:rsid w:val="005F67DC"/>
    <w:rsid w:val="00601ADB"/>
    <w:rsid w:val="00662E76"/>
    <w:rsid w:val="00896322"/>
    <w:rsid w:val="00934BCD"/>
    <w:rsid w:val="009811FA"/>
    <w:rsid w:val="00A074E2"/>
    <w:rsid w:val="00A17037"/>
    <w:rsid w:val="00A8377F"/>
    <w:rsid w:val="00AB4AD9"/>
    <w:rsid w:val="00B40D13"/>
    <w:rsid w:val="00B8185C"/>
    <w:rsid w:val="00C541EA"/>
    <w:rsid w:val="00CF3B58"/>
    <w:rsid w:val="00DA0C6D"/>
    <w:rsid w:val="00E54AED"/>
    <w:rsid w:val="00E677C1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8CA80-DF52-41FB-A1D4-807258B7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1A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1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1ADB"/>
    <w:rPr>
      <w:sz w:val="20"/>
      <w:szCs w:val="20"/>
    </w:rPr>
  </w:style>
  <w:style w:type="paragraph" w:styleId="a7">
    <w:name w:val="List Paragraph"/>
    <w:basedOn w:val="a"/>
    <w:uiPriority w:val="34"/>
    <w:qFormat/>
    <w:rsid w:val="00E54A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1629</Words>
  <Characters>9290</Characters>
  <Application>Microsoft Office Word</Application>
  <DocSecurity>0</DocSecurity>
  <Lines>77</Lines>
  <Paragraphs>21</Paragraphs>
  <ScaleCrop>false</ScaleCrop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2021-07-01T05:05:00Z</dcterms:created>
  <dcterms:modified xsi:type="dcterms:W3CDTF">2021-07-01T05:05:00Z</dcterms:modified>
</cp:coreProperties>
</file>