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臺北市立萬芳高級中學國中部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學年度彈性學習課程計畫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center"/>
        <w:tblLayout w:type="fixed"/>
        <w:tblLook w:val="000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  <w:tblGridChange w:id="0">
          <w:tblGrid>
            <w:gridCol w:w="1272"/>
            <w:gridCol w:w="992"/>
            <w:gridCol w:w="3687"/>
            <w:gridCol w:w="1134"/>
            <w:gridCol w:w="777"/>
            <w:gridCol w:w="73"/>
            <w:gridCol w:w="2515"/>
            <w:gridCol w:w="605"/>
            <w:gridCol w:w="3555"/>
          </w:tblGrid>
        </w:tblGridChange>
      </w:tblGrid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探索自己，尊重他人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■統整性主題/專題/議題探究課程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□社團活動與技藝課程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□其他類課程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■7年級  □8年級 □9年級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■上學期 ■下學期(若上下學期均開設者，請均註記)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每週 0.5 節 (與我是萬芳人對開)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「十二年國民基本教育課程綱要總綱」強調以三面九項核心素養培養能解決生活情境中所面臨的問題，並能因應生活情境之快速變遷而時俱進的終身學習者。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課程命名為「探索自己，尊重他人」，以生涯發展與人權教育作為整個彈性學習課程的串聯軸線，再佐以性別平等教育和媒體識讀教育作為學習的內容載體，培養學生成為一位能定自我、關懷他人、理解世界的公民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具體內涵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A1 具備身心健全發展的素質，擁有合宜的人性觀與自我觀，同時透過選擇、分析與運用新知，有效規劃生涯發展，探尋生命意義，並不斷自我精進，追求至善。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B1 具備理解及使用語言、文字、數理、肢體及藝術等各種符號進行表達、溝通及互動的能力，並能了解與同理他人，應用在日常生活及工作上。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B2 具備善用科技、資訊與各類媒體之能力，培養相關倫理及媒體識讀的素養，俾能分析、思辨、批判人與科技、資訊及媒體之關係。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校本指標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1-1-1能了解個人特質與優缺點，進而接納自我。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2-1-1能聆聽他人的意見，同理並尊重不同的觀點。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2-1-2能藉符號工具，適當表達個人想法。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2-3-1 能以同理心尊重關懷自然環境與他人。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9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1.善用各種管道蒐集資訊，面對資訊能謹慎客觀分析、查證。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2.透過閱讀文本，理解他人感受與觀點。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3.能評論資訊的正確與謬誤，並說出自己的論點。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4.具備團隊合作的態度，與人同理互動，建立友善的人際關係。</w:t>
            </w:r>
          </w:p>
        </w:tc>
      </w:tr>
      <w:tr>
        <w:trPr>
          <w:trHeight w:val="6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1.蒐集查證資訊的方法與管道。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認識生活中保障人權的法律規範。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了解認識自己與他人的方法。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4.能與人合作、聆聽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討論的方法。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本課程依序安排「探索自己」、「自我的形成」、「有你真好」、「新聞放大鏡」和「文字會傷人」等主題，帶領學生從「自我」的概念認識、瞭解，擴展至思考、學習對「他人」相處之道。經由一系列的課程活動，教師營造溝通、思辨的情境，促使學生檢視、蒐集生活中的新聞資訊，反思周遭事物與自身的關係，進而發現問題，與同儕攜手合作、討論及研擬解決方案，培養「做中學」的問題解決能力，同時也體認人己互動過程中，尊重他人和遵守規範的重要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表現任務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(總結性評量)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七上：小組完成海報作品：蒐集、改寫新聞報導或電視劇內容。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46" w:right="0" w:hanging="146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七下：小組完成作品：1.網路Po文的界線，2. 遇到網路霸凌的自保方式。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週次/節數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單元/子題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單元/子題可合併數週整合敘寫或依各週次進度敘寫。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單元內容與學習活動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檢核點(形成性評量)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探索自己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1.自我介紹九宮格：(1)課程介紹(2)學生填寫九宮格學習單。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2.展現獨特自我：透過同學間相互回饋，讓學生察覺自我並探索個人特質，發覺自己與他人的相同與相異處。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3.多元智慧檢核--生涯覺察與探索：(1)學生填寫多元智慧學習單(2)教師介紹迦納的多元智慧理論，協助學生了解個人潛力適合的發展方向。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4.開創彩色人生Part1發現人物的生命故事：(1)教師教導訪談技巧與禮貌。(2)學生撰寫訪談的問題。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5.開創彩色人生Part2人物的生命故事：(1)教師針對學生繳交的分組訪談報告，邀請學生分享”人物的生命故事”。(2)邀請聆聽者回饋。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1.請學生寫出自己的優勢特質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2.學生根據自己設計的訪問問題，訪問他人並做成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訪談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記錄。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自我的形成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1.自己眼中的我：(1)教師介紹顧里的”鏡中自我”理論。(2)教師舉例說明”媒體對於自我意向形成的影響力”。(3)反思、分享媒體對自己的影響。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2.這樣公平嗎：(1)藉由小組討論、分享，審視生活周遭對於男生、女生是否有不合理的差別對待方式。(2)省思自己是否也會因性別而差別對待他人，並思考正確的做法。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3.媒體的力量Part 1：(1)教師複習”性別角色””性別刻板印象”、”性別歧視”的觀念。(2)教師發下文本，帶領學生檢視新聞報導、電視劇內容，認識的謬誤以及如何形塑性別刻板印象甚至將性別歧視合理化。(3)教師交代學生分組，完成總結性評量，並說明下節課的展覽方式以及評分標準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4.媒體的力量Part 2：(1)小組作品展示。(2)學生欣賞作品，並互評他組。(3)教師回饋。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1.學生蒐集2-3位同學對自己的形象描述。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2.學生分組蒐集性別不平等的新聞，並提出對性別友善的修改內容。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有你真好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1.「瑪莉亞變老師了?」：從韓國瑜的失言風波，引導學生反思並分享(1)人們對於新住民與東南亞移工具有哪些刻板印象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這些刻板印象如何形成(3)這些刻板印象對於新住民與東南亞移工的影響(4)教師發下數則東南亞住民在台灣發生的案例，讓學生討論”當東南亞在台居民遭受不平等對待時，可以如何幫助他們、或是如何避免成為不平等對待的施加者”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2.移轉幸福：(1)課程介紹(2)教師介紹、說明桌遊的規則。(3)學生透過操作桌遊，瞭解東南亞移工當前在臺灣面臨的困境。(4)學生回饋遊戲後的感想。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3.遠走他鄉：(1)教師介紹東南亞遷移至台灣的主要來源國。(2)小組討論、思考”東南亞民眾遷移來台的原因”。 (3)教師呈現資料，釐清東南亞遷移至台灣的原因。藉由遷移至台灣的資料，破除刻板印象。(4)播放”臺灣新住民”影片，藉由真實案例，分享新住民的生活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1.學生能說出我國主要的移工來源國。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2.學生能寫出在台移工面臨的困境。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3.學生分組蒐集對移工不友善的新聞報導，並分析造成不友善的原因。</w:t>
              <w:br w:type="textWrapping"/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9-12週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47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新聞放大鏡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1.(1)教師發下關於新冠肺炎的不實網路新聞讀本，供學生討論判斷 (2)教師引導反思部分媒體的報導內容與事實不一定相符，媒體世界不等於真實世界，但卻深深影響我們對世界的認知。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(1)小組討論：媒體傳遞的是真實的世界嗎？有哪些因素會導致媒體傳遞失真？我們應該如何看待媒體？(2)教師說明媒體是經由訊息蒐集、訊息過濾、整理後，才是我們所看到的內容。(3)教師播放”皮諾丘”片段影片，歸納影響媒體報導內容的因素。(4)教師介紹媒體的演進與新興媒體。(5)教師提醒，在網路媒體中，我們也是資訊製造與傳遞者。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(1)教師播放媒體帶風向的新聞，詢問學生對於這則報導內容的看法。(2)教師說明媒體選擇性曝光的目的，讓學生了解媒體的影響力。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1.學生能說出判斷心問真偽的方法。</w:t>
              <w:br w:type="textWrapping"/>
              <w:t xml:space="preserve">2.學生分組討論判斷新聞的真偽。.</w:t>
              <w:br w:type="textWrapping"/>
              <w:t xml:space="preserve">3.學生能說出新聞產出的流程和z方式。</w:t>
              <w:br w:type="textWrapping"/>
              <w:t xml:space="preserve">4.學生討論媒體失真的原因。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13-20週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文字會傷人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1.(1)教師以新聞舉例說明何謂「網路霸凌」。(2)學生分組討論「曾聽過或經歷過的網路霸凌事件」。(3)教師以新聞說明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網路霸凌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」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對受害者身心的影響。(4)小組分享，教師引導學生理解「被霸凌不是你的錯」、「遇到網路霸凌時，如何自保以及求援」。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(1)教師說明網路霸凌須負的法律責任。(2)以實際例子「韓國女星自殺」說明網路霸凌的嚴重性以及後果。(3)小組討論「網路Po文的界線」。(4)教師發下「遇到網路霸凌的自保方式」期末作業說明，說明製作期末報告注意事項。(5)教師說明下週各組分享的形式（平面或影音方式皆可）。(6)小組討論分享的內容。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3.(1)教師分明各組分享的時間，以及同儕互評單的填寫方式。(2)各組分享「網路Po文的界線」以及「遇到網路霸凌的自保方式」。(3)教師總結回饋。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1.學生能說出網路霸凌的原因。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2.學生能說出與霸凌相關的法律責任。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3.學生分組討論並分享網路發文的分際和遇到霸凌的自救方法。</w:t>
            </w:r>
          </w:p>
        </w:tc>
      </w:tr>
      <w:tr>
        <w:trPr>
          <w:trHeight w:val="9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議題融入實質內涵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性J7 解析各種媒體所傳遞的性別迷思、偏見與歧視。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br w:type="textWrapping"/>
              <w:t xml:space="preserve">涯J3覺察自己的能力與興趣。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評量規劃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47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七上：學習單(60%)、分組報告(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0%)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47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七下：學習單(60%)、分組報告(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設備需求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槍投影機、六台平板電腦、六組磁鐵白板以及白板筆、六組移工桌遊</w:t>
            </w:r>
          </w:p>
        </w:tc>
      </w:tr>
      <w:tr>
        <w:trPr>
          <w:trHeight w:val="9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教材來源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自編教材、You Tube影片、網路新聞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師資來源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校內公民教師</w:t>
            </w:r>
          </w:p>
        </w:tc>
      </w:tr>
      <w:tr>
        <w:trPr>
          <w:trHeight w:val="9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40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40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0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D17DCD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styleId="10" w:customStyle="1">
    <w:name w:val="內文1"/>
    <w:rsid w:val="00D17DCD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11" w:customStyle="1">
    <w:name w:val="預設段落字型1"/>
    <w:rsid w:val="00D17DCD"/>
  </w:style>
  <w:style w:type="paragraph" w:styleId="a3">
    <w:name w:val="header"/>
    <w:basedOn w:val="a"/>
    <w:link w:val="a4"/>
    <w:rsid w:val="002D2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rsid w:val="002D2A2F"/>
    <w:rPr>
      <w:rFonts w:ascii="Calibri" w:cs="Times New Roman" w:eastAsia="新細明體" w:hAnsi="Calibri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9C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9C57DE"/>
    <w:rPr>
      <w:rFonts w:ascii="Calibri" w:cs="Times New Roman" w:eastAsia="新細明體" w:hAnsi="Calibri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vrgXvVLwrp5VSjMWM5zlNPIMog==">AMUW2mUvtxzgZ1Rtji52taMXuZbeHEJs7kKJsAKxnna4HcWsQMdp19kSlt7Ewjd8XEDQMv3H3tMEir7J2m6XA0phZX17R+HiQV5aX3enCFZyrscc3uSSrb3E4FDZD2E5NalwptO9x3iN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2021-04-26T08:32:00Z</dcterms:created>
  <dc:creator>t508許淳超</dc:creator>
</cp:coreProperties>
</file>